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BDD" w:rsidRPr="008D3C94" w:rsidRDefault="009E41CB">
      <w:pPr>
        <w:pStyle w:val="Title"/>
        <w:rPr>
          <w:rFonts w:ascii="Garamond" w:hAnsi="Garamond"/>
          <w:b/>
          <w:bCs/>
        </w:rPr>
      </w:pPr>
      <w:bookmarkStart w:id="0" w:name="_GoBack"/>
      <w:bookmarkEnd w:id="0"/>
      <w:r>
        <w:rPr>
          <w:rFonts w:ascii="Garamond" w:hAnsi="Garamond"/>
          <w:b/>
          <w:bCs/>
        </w:rPr>
        <w:t>EDWARD</w:t>
      </w:r>
      <w:r w:rsidR="002E6BDD" w:rsidRPr="008D3C94">
        <w:rPr>
          <w:rFonts w:ascii="Garamond" w:hAnsi="Garamond"/>
          <w:b/>
          <w:bCs/>
        </w:rPr>
        <w:t xml:space="preserve"> WRIGHT-RIOS</w:t>
      </w:r>
    </w:p>
    <w:p w:rsidR="002E6BDD" w:rsidRPr="008D3C94" w:rsidRDefault="002E6BDD">
      <w:pPr>
        <w:rPr>
          <w:rFonts w:ascii="Garamond" w:hAnsi="Garamond"/>
          <w:sz w:val="28"/>
        </w:rPr>
      </w:pPr>
    </w:p>
    <w:p w:rsidR="002E6BDD" w:rsidRPr="008D3C94" w:rsidRDefault="002E6BDD">
      <w:pPr>
        <w:rPr>
          <w:rFonts w:ascii="Garamond" w:hAnsi="Garamond"/>
          <w:sz w:val="28"/>
        </w:rPr>
        <w:sectPr w:rsidR="002E6BDD" w:rsidRPr="008D3C94">
          <w:headerReference w:type="even" r:id="rId7"/>
          <w:headerReference w:type="default" r:id="rId8"/>
          <w:footerReference w:type="first" r:id="rId9"/>
          <w:pgSz w:w="12240" w:h="15840"/>
          <w:pgMar w:top="1440" w:right="1440" w:bottom="1440" w:left="1440" w:header="720" w:footer="720" w:gutter="0"/>
          <w:cols w:space="720" w:equalWidth="0">
            <w:col w:w="9360"/>
          </w:cols>
          <w:titlePg/>
          <w:docGrid w:linePitch="360"/>
        </w:sectPr>
      </w:pPr>
    </w:p>
    <w:p w:rsidR="002E6BDD" w:rsidRPr="00297F98" w:rsidRDefault="00974F31">
      <w:pPr>
        <w:rPr>
          <w:rFonts w:ascii="Garamond" w:hAnsi="Garamond"/>
          <w:bCs/>
        </w:rPr>
      </w:pPr>
      <w:r w:rsidRPr="00297F98">
        <w:rPr>
          <w:rFonts w:ascii="Garamond" w:hAnsi="Garamond"/>
          <w:bCs/>
        </w:rPr>
        <w:t>Ass</w:t>
      </w:r>
      <w:r w:rsidR="00A204D2">
        <w:rPr>
          <w:rFonts w:ascii="Garamond" w:hAnsi="Garamond"/>
          <w:bCs/>
        </w:rPr>
        <w:t>ociate</w:t>
      </w:r>
      <w:r w:rsidRPr="00297F98">
        <w:rPr>
          <w:rFonts w:ascii="Garamond" w:hAnsi="Garamond"/>
          <w:bCs/>
        </w:rPr>
        <w:t xml:space="preserve"> Professor of History</w:t>
      </w:r>
    </w:p>
    <w:p w:rsidR="002E6BDD" w:rsidRPr="00297F98" w:rsidRDefault="00974F31">
      <w:pPr>
        <w:rPr>
          <w:rFonts w:ascii="Garamond" w:hAnsi="Garamond"/>
        </w:rPr>
      </w:pPr>
      <w:r w:rsidRPr="00297F98">
        <w:rPr>
          <w:rFonts w:ascii="Garamond" w:hAnsi="Garamond"/>
        </w:rPr>
        <w:t>Vanderbilt University</w:t>
      </w:r>
    </w:p>
    <w:p w:rsidR="00974F31" w:rsidRPr="00297F98" w:rsidRDefault="00974F31">
      <w:pPr>
        <w:rPr>
          <w:rFonts w:ascii="Garamond" w:hAnsi="Garamond"/>
        </w:rPr>
      </w:pPr>
      <w:r w:rsidRPr="00297F98">
        <w:rPr>
          <w:rFonts w:ascii="Garamond" w:hAnsi="Garamond"/>
        </w:rPr>
        <w:t>Department of History</w:t>
      </w:r>
    </w:p>
    <w:p w:rsidR="002E6BDD" w:rsidRPr="00297F98" w:rsidRDefault="00974F31">
      <w:pPr>
        <w:rPr>
          <w:rFonts w:ascii="Garamond" w:hAnsi="Garamond"/>
        </w:rPr>
      </w:pPr>
      <w:r w:rsidRPr="00297F98">
        <w:rPr>
          <w:rFonts w:ascii="Garamond" w:hAnsi="Garamond"/>
        </w:rPr>
        <w:t>VU Station B 351802</w:t>
      </w:r>
    </w:p>
    <w:p w:rsidR="00974F31" w:rsidRPr="004960BA" w:rsidRDefault="00974F31">
      <w:pPr>
        <w:rPr>
          <w:rFonts w:ascii="Garamond" w:hAnsi="Garamond"/>
        </w:rPr>
      </w:pPr>
      <w:r w:rsidRPr="004960BA">
        <w:rPr>
          <w:rFonts w:ascii="Garamond" w:hAnsi="Garamond"/>
        </w:rPr>
        <w:t>Nashville, TN 37235</w:t>
      </w:r>
    </w:p>
    <w:p w:rsidR="00974F31" w:rsidRPr="008D3C94" w:rsidRDefault="00974F31">
      <w:pPr>
        <w:rPr>
          <w:rFonts w:ascii="Garamond" w:hAnsi="Garamond"/>
          <w:sz w:val="22"/>
        </w:rPr>
      </w:pPr>
    </w:p>
    <w:p w:rsidR="002E6BDD" w:rsidRPr="00297F98" w:rsidRDefault="00974F31">
      <w:pPr>
        <w:jc w:val="right"/>
        <w:rPr>
          <w:rFonts w:ascii="Garamond" w:hAnsi="Garamond"/>
          <w:bCs/>
        </w:rPr>
      </w:pPr>
      <w:r w:rsidRPr="00297F98">
        <w:rPr>
          <w:rFonts w:ascii="Garamond" w:hAnsi="Garamond"/>
          <w:bCs/>
        </w:rPr>
        <w:t>edward.wright-rios@vanderbilt.edu</w:t>
      </w:r>
    </w:p>
    <w:p w:rsidR="002E6BDD" w:rsidRPr="00297F98" w:rsidRDefault="000757E9">
      <w:pPr>
        <w:jc w:val="right"/>
        <w:rPr>
          <w:rFonts w:ascii="Garamond" w:hAnsi="Garamond"/>
        </w:rPr>
      </w:pPr>
      <w:r w:rsidRPr="00297F98">
        <w:rPr>
          <w:rFonts w:ascii="Garamond" w:hAnsi="Garamond"/>
        </w:rPr>
        <w:t>Office Phone</w:t>
      </w:r>
      <w:r w:rsidR="00974F31" w:rsidRPr="00297F98">
        <w:rPr>
          <w:rFonts w:ascii="Garamond" w:hAnsi="Garamond"/>
        </w:rPr>
        <w:t>: 615-322-3325</w:t>
      </w:r>
    </w:p>
    <w:p w:rsidR="000757E9" w:rsidRPr="00297F98" w:rsidRDefault="000757E9">
      <w:pPr>
        <w:jc w:val="right"/>
        <w:rPr>
          <w:rFonts w:ascii="Garamond" w:hAnsi="Garamond"/>
        </w:rPr>
      </w:pPr>
      <w:r w:rsidRPr="00297F98">
        <w:rPr>
          <w:rFonts w:ascii="Garamond" w:hAnsi="Garamond"/>
        </w:rPr>
        <w:t>Home Phone: 615-</w:t>
      </w:r>
      <w:r w:rsidR="009E41CB" w:rsidRPr="00297F98">
        <w:rPr>
          <w:rFonts w:ascii="Garamond" w:hAnsi="Garamond"/>
        </w:rPr>
        <w:t>269-0815</w:t>
      </w:r>
    </w:p>
    <w:p w:rsidR="00974F31" w:rsidRPr="00297F98" w:rsidRDefault="000757E9">
      <w:pPr>
        <w:jc w:val="right"/>
        <w:rPr>
          <w:rFonts w:ascii="Garamond" w:hAnsi="Garamond"/>
        </w:rPr>
      </w:pPr>
      <w:r w:rsidRPr="00297F98">
        <w:rPr>
          <w:rFonts w:ascii="Garamond" w:hAnsi="Garamond"/>
        </w:rPr>
        <w:t>Fax Number</w:t>
      </w:r>
      <w:r w:rsidR="00974F31" w:rsidRPr="00297F98">
        <w:rPr>
          <w:rFonts w:ascii="Garamond" w:hAnsi="Garamond"/>
        </w:rPr>
        <w:t>: 615-322-6002</w:t>
      </w:r>
    </w:p>
    <w:p w:rsidR="002E6BDD" w:rsidRPr="00297F98" w:rsidRDefault="002E6BDD">
      <w:pPr>
        <w:jc w:val="right"/>
        <w:rPr>
          <w:rFonts w:ascii="Garamond" w:hAnsi="Garamond"/>
        </w:rPr>
      </w:pPr>
    </w:p>
    <w:p w:rsidR="002E6BDD" w:rsidRPr="00297F98" w:rsidRDefault="002E6BDD">
      <w:pPr>
        <w:jc w:val="right"/>
        <w:rPr>
          <w:rFonts w:ascii="Garamond" w:hAnsi="Garamond"/>
        </w:rPr>
        <w:sectPr w:rsidR="002E6BDD" w:rsidRPr="00297F98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/>
          </w:cols>
          <w:docGrid w:linePitch="360"/>
        </w:sectPr>
      </w:pPr>
    </w:p>
    <w:p w:rsidR="002E6BDD" w:rsidRPr="008D3C94" w:rsidRDefault="002E6BDD">
      <w:pPr>
        <w:rPr>
          <w:rFonts w:ascii="Garamond" w:hAnsi="Garamond"/>
          <w:sz w:val="22"/>
        </w:rPr>
      </w:pPr>
    </w:p>
    <w:p w:rsidR="00297F98" w:rsidRDefault="00297F98" w:rsidP="002264DA">
      <w:pPr>
        <w:pStyle w:val="Heading1"/>
        <w:rPr>
          <w:rFonts w:ascii="Garamond" w:hAnsi="Garamond"/>
          <w:sz w:val="28"/>
          <w:u w:val="none"/>
          <w:lang w:val="en-US"/>
        </w:rPr>
      </w:pPr>
    </w:p>
    <w:p w:rsidR="002264DA" w:rsidRPr="008D3C94" w:rsidRDefault="002264DA" w:rsidP="002264DA">
      <w:pPr>
        <w:pStyle w:val="Heading1"/>
        <w:rPr>
          <w:rFonts w:ascii="Garamond" w:hAnsi="Garamond"/>
          <w:sz w:val="28"/>
          <w:u w:val="none"/>
          <w:lang w:val="en-US"/>
        </w:rPr>
      </w:pPr>
      <w:r w:rsidRPr="008D3C94">
        <w:rPr>
          <w:rFonts w:ascii="Garamond" w:hAnsi="Garamond"/>
          <w:sz w:val="28"/>
          <w:u w:val="none"/>
          <w:lang w:val="en-US"/>
        </w:rPr>
        <w:t>EDUCATION</w:t>
      </w:r>
    </w:p>
    <w:p w:rsidR="002264DA" w:rsidRPr="008D3C94" w:rsidRDefault="00791999" w:rsidP="002264DA">
      <w:pPr>
        <w:rPr>
          <w:rFonts w:ascii="Garamond" w:hAnsi="Garamond"/>
        </w:rPr>
      </w:pPr>
      <w:r>
        <w:rPr>
          <w:rFonts w:ascii="Garamond" w:hAnsi="Garamond"/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71120</wp:posOffset>
                </wp:positionV>
                <wp:extent cx="5943600" cy="0"/>
                <wp:effectExtent l="9525" t="13970" r="9525" b="5080"/>
                <wp:wrapNone/>
                <wp:docPr id="6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D113C5" id="Line 21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6pt" to="468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fs4FAIAACkEAAAOAAAAZHJzL2Uyb0RvYy54bWysU8uu2jAQ3VfqP1jeQxJuo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"/>
            </w:pict>
          </mc:Fallback>
        </mc:AlternateContent>
      </w:r>
    </w:p>
    <w:p w:rsidR="002264DA" w:rsidRPr="008D3C94" w:rsidRDefault="002264DA" w:rsidP="002264DA">
      <w:pPr>
        <w:rPr>
          <w:rFonts w:ascii="Garamond" w:hAnsi="Garamond"/>
        </w:rPr>
        <w:sectPr w:rsidR="002264DA" w:rsidRPr="008D3C94">
          <w:type w:val="continuous"/>
          <w:pgSz w:w="12240" w:h="15840"/>
          <w:pgMar w:top="1440" w:right="1440" w:bottom="1440" w:left="1440" w:header="720" w:footer="720" w:gutter="0"/>
          <w:cols w:space="720" w:equalWidth="0">
            <w:col w:w="9360" w:space="720"/>
          </w:cols>
          <w:docGrid w:linePitch="360"/>
        </w:sectPr>
      </w:pPr>
    </w:p>
    <w:p w:rsidR="002264DA" w:rsidRPr="008D3C94" w:rsidRDefault="002264DA" w:rsidP="002264DA">
      <w:pPr>
        <w:pStyle w:val="Heading2"/>
        <w:rPr>
          <w:rFonts w:ascii="Garamond" w:hAnsi="Garamond"/>
          <w:b w:val="0"/>
          <w:bCs w:val="0"/>
          <w:lang w:val="en-US"/>
        </w:rPr>
      </w:pPr>
      <w:r w:rsidRPr="008D3C94">
        <w:rPr>
          <w:rFonts w:ascii="Garamond" w:hAnsi="Garamond"/>
          <w:lang w:val="en-US"/>
        </w:rPr>
        <w:t>University of California, San Diego</w:t>
      </w:r>
      <w:r w:rsidRPr="008D3C94">
        <w:rPr>
          <w:rFonts w:ascii="Garamond" w:hAnsi="Garamond"/>
          <w:lang w:val="en-US"/>
        </w:rPr>
        <w:tab/>
      </w:r>
    </w:p>
    <w:p w:rsidR="002264DA" w:rsidRPr="008D3C94" w:rsidRDefault="002264DA" w:rsidP="002264DA">
      <w:pPr>
        <w:jc w:val="right"/>
        <w:rPr>
          <w:rFonts w:ascii="Garamond" w:hAnsi="Garamond"/>
        </w:rPr>
        <w:sectPr w:rsidR="002264DA" w:rsidRPr="008D3C94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/>
          </w:cols>
          <w:docGrid w:linePitch="360"/>
        </w:sectPr>
      </w:pPr>
      <w:r w:rsidRPr="008D3C94">
        <w:rPr>
          <w:rFonts w:ascii="Garamond" w:hAnsi="Garamond"/>
          <w:b/>
          <w:bCs/>
        </w:rPr>
        <w:br w:type="column"/>
      </w:r>
      <w:r w:rsidRPr="008D3C94">
        <w:rPr>
          <w:rFonts w:ascii="Garamond" w:hAnsi="Garamond"/>
        </w:rPr>
        <w:t>La Jolla, California</w:t>
      </w:r>
    </w:p>
    <w:p w:rsidR="002264DA" w:rsidRPr="008D3C94" w:rsidRDefault="002264DA" w:rsidP="002264DA">
      <w:pPr>
        <w:rPr>
          <w:rFonts w:ascii="Garamond" w:hAnsi="Garamond"/>
        </w:rPr>
      </w:pPr>
      <w:r w:rsidRPr="008D3C94">
        <w:rPr>
          <w:rFonts w:ascii="Garamond" w:hAnsi="Garamond"/>
        </w:rPr>
        <w:t>Ph.D., Latin American History, 2004</w:t>
      </w:r>
    </w:p>
    <w:p w:rsidR="002264DA" w:rsidRPr="008D3C94" w:rsidRDefault="002264DA" w:rsidP="002264DA">
      <w:pPr>
        <w:rPr>
          <w:rFonts w:ascii="Garamond" w:hAnsi="Garamond"/>
          <w:sz w:val="22"/>
        </w:rPr>
      </w:pPr>
      <w:r w:rsidRPr="008D3C94">
        <w:rPr>
          <w:rFonts w:ascii="Garamond" w:hAnsi="Garamond"/>
          <w:sz w:val="22"/>
        </w:rPr>
        <w:tab/>
      </w:r>
    </w:p>
    <w:p w:rsidR="002264DA" w:rsidRPr="008D3C94" w:rsidRDefault="002264DA" w:rsidP="002264DA">
      <w:pPr>
        <w:rPr>
          <w:rFonts w:ascii="Garamond" w:hAnsi="Garamond"/>
          <w:b/>
          <w:bCs/>
        </w:rPr>
        <w:sectPr w:rsidR="002264DA" w:rsidRPr="008D3C94">
          <w:type w:val="continuous"/>
          <w:pgSz w:w="12240" w:h="15840"/>
          <w:pgMar w:top="1440" w:right="1440" w:bottom="1440" w:left="1440" w:header="720" w:footer="720" w:gutter="0"/>
          <w:cols w:space="720" w:equalWidth="0">
            <w:col w:w="9360" w:space="720"/>
          </w:cols>
          <w:docGrid w:linePitch="360"/>
        </w:sectPr>
      </w:pPr>
    </w:p>
    <w:p w:rsidR="002264DA" w:rsidRPr="008D3C94" w:rsidRDefault="002264DA" w:rsidP="002264DA">
      <w:pPr>
        <w:rPr>
          <w:rFonts w:ascii="Garamond" w:hAnsi="Garamond"/>
          <w:b/>
          <w:bCs/>
        </w:rPr>
      </w:pPr>
      <w:r w:rsidRPr="008D3C94">
        <w:rPr>
          <w:rFonts w:ascii="Garamond" w:hAnsi="Garamond"/>
          <w:b/>
          <w:bCs/>
        </w:rPr>
        <w:t>Vanderbilt University</w:t>
      </w:r>
    </w:p>
    <w:p w:rsidR="002264DA" w:rsidRPr="008D3C94" w:rsidRDefault="002264DA" w:rsidP="002264DA">
      <w:pPr>
        <w:jc w:val="right"/>
        <w:rPr>
          <w:rFonts w:ascii="Garamond" w:hAnsi="Garamond"/>
        </w:rPr>
        <w:sectPr w:rsidR="002264DA" w:rsidRPr="008D3C94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/>
          </w:cols>
          <w:docGrid w:linePitch="360"/>
        </w:sectPr>
      </w:pPr>
      <w:r w:rsidRPr="008D3C94">
        <w:rPr>
          <w:rFonts w:ascii="Garamond" w:hAnsi="Garamond"/>
          <w:b/>
          <w:bCs/>
        </w:rPr>
        <w:br w:type="column"/>
      </w:r>
      <w:r w:rsidRPr="008D3C94">
        <w:rPr>
          <w:rFonts w:ascii="Garamond" w:hAnsi="Garamond"/>
        </w:rPr>
        <w:t>Nashville, Tennessee</w:t>
      </w:r>
    </w:p>
    <w:p w:rsidR="002264DA" w:rsidRPr="006812B9" w:rsidRDefault="00977A9C" w:rsidP="002264DA">
      <w:pPr>
        <w:rPr>
          <w:rFonts w:ascii="Garamond" w:hAnsi="Garamond"/>
        </w:rPr>
      </w:pPr>
      <w:r>
        <w:rPr>
          <w:rFonts w:ascii="Garamond" w:hAnsi="Garamond"/>
        </w:rPr>
        <w:t>M.A.</w:t>
      </w:r>
      <w:r w:rsidR="002264DA" w:rsidRPr="008D3C94">
        <w:rPr>
          <w:rFonts w:ascii="Garamond" w:hAnsi="Garamond"/>
        </w:rPr>
        <w:t xml:space="preserve"> in Latin American Studies, 1998</w:t>
      </w:r>
    </w:p>
    <w:p w:rsidR="002264DA" w:rsidRPr="008D3C94" w:rsidRDefault="002264DA" w:rsidP="002264DA">
      <w:pPr>
        <w:rPr>
          <w:rFonts w:ascii="Garamond" w:hAnsi="Garamond"/>
          <w:iCs/>
          <w:sz w:val="22"/>
        </w:rPr>
      </w:pPr>
    </w:p>
    <w:p w:rsidR="002264DA" w:rsidRPr="008D3C94" w:rsidRDefault="002264DA" w:rsidP="002264DA">
      <w:pPr>
        <w:rPr>
          <w:rFonts w:ascii="Garamond" w:hAnsi="Garamond"/>
          <w:iCs/>
        </w:rPr>
        <w:sectPr w:rsidR="002264DA" w:rsidRPr="008D3C94">
          <w:type w:val="continuous"/>
          <w:pgSz w:w="12240" w:h="15840"/>
          <w:pgMar w:top="1440" w:right="1440" w:bottom="1440" w:left="1440" w:header="720" w:footer="720" w:gutter="0"/>
          <w:cols w:space="720" w:equalWidth="0">
            <w:col w:w="9360" w:space="720"/>
          </w:cols>
          <w:docGrid w:linePitch="360"/>
        </w:sectPr>
      </w:pPr>
    </w:p>
    <w:p w:rsidR="002264DA" w:rsidRPr="008D3C94" w:rsidRDefault="002264DA" w:rsidP="002264DA">
      <w:pPr>
        <w:rPr>
          <w:rFonts w:ascii="Garamond" w:hAnsi="Garamond"/>
          <w:b/>
          <w:bCs/>
          <w:iCs/>
        </w:rPr>
      </w:pPr>
      <w:r w:rsidRPr="008D3C94">
        <w:rPr>
          <w:rFonts w:ascii="Garamond" w:hAnsi="Garamond"/>
          <w:b/>
          <w:bCs/>
          <w:iCs/>
        </w:rPr>
        <w:t>University of Illinois</w:t>
      </w:r>
    </w:p>
    <w:p w:rsidR="002264DA" w:rsidRPr="008D3C94" w:rsidRDefault="002264DA" w:rsidP="002264DA">
      <w:pPr>
        <w:jc w:val="right"/>
        <w:rPr>
          <w:rFonts w:ascii="Garamond" w:hAnsi="Garamond"/>
          <w:iCs/>
        </w:rPr>
        <w:sectPr w:rsidR="002264DA" w:rsidRPr="008D3C94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/>
          </w:cols>
          <w:docGrid w:linePitch="360"/>
        </w:sectPr>
      </w:pPr>
      <w:r w:rsidRPr="008D3C94">
        <w:rPr>
          <w:rFonts w:ascii="Garamond" w:hAnsi="Garamond"/>
          <w:b/>
          <w:bCs/>
          <w:iCs/>
        </w:rPr>
        <w:br w:type="column"/>
      </w:r>
      <w:r w:rsidR="00977A9C">
        <w:rPr>
          <w:rFonts w:ascii="Garamond" w:hAnsi="Garamond"/>
          <w:b/>
          <w:bCs/>
          <w:iCs/>
        </w:rPr>
        <w:t xml:space="preserve">  </w:t>
      </w:r>
      <w:r w:rsidRPr="008D3C94">
        <w:rPr>
          <w:rFonts w:ascii="Garamond" w:hAnsi="Garamond"/>
          <w:iCs/>
        </w:rPr>
        <w:t>Urbana-Champaign, Illinois</w:t>
      </w:r>
    </w:p>
    <w:p w:rsidR="002264DA" w:rsidRPr="008D3C94" w:rsidRDefault="00977A9C" w:rsidP="002264DA">
      <w:pPr>
        <w:pStyle w:val="Header"/>
        <w:tabs>
          <w:tab w:val="clear" w:pos="4320"/>
          <w:tab w:val="clear" w:pos="8640"/>
        </w:tabs>
        <w:rPr>
          <w:rFonts w:ascii="Garamond" w:hAnsi="Garamond"/>
          <w:iCs/>
        </w:rPr>
      </w:pPr>
      <w:r>
        <w:rPr>
          <w:rFonts w:ascii="Garamond" w:hAnsi="Garamond"/>
          <w:iCs/>
        </w:rPr>
        <w:t>B.S.</w:t>
      </w:r>
      <w:r w:rsidR="002264DA" w:rsidRPr="008D3C94">
        <w:rPr>
          <w:rFonts w:ascii="Garamond" w:hAnsi="Garamond"/>
          <w:iCs/>
        </w:rPr>
        <w:t xml:space="preserve"> in Forestry, 1987</w:t>
      </w:r>
    </w:p>
    <w:p w:rsidR="002264DA" w:rsidRPr="008D3C94" w:rsidRDefault="002264DA" w:rsidP="002264DA">
      <w:pPr>
        <w:rPr>
          <w:rFonts w:ascii="Garamond" w:hAnsi="Garamond"/>
          <w:iCs/>
        </w:rPr>
      </w:pPr>
    </w:p>
    <w:p w:rsidR="002264DA" w:rsidRPr="008D3C94" w:rsidRDefault="002264DA" w:rsidP="002264DA">
      <w:pPr>
        <w:pStyle w:val="Heading3"/>
        <w:rPr>
          <w:rFonts w:ascii="Garamond" w:hAnsi="Garamond"/>
          <w:u w:val="none"/>
        </w:rPr>
      </w:pPr>
      <w:r w:rsidRPr="008D3C94">
        <w:rPr>
          <w:rFonts w:ascii="Garamond" w:hAnsi="Garamond"/>
          <w:u w:val="none"/>
        </w:rPr>
        <w:t>EXPERIENCE</w:t>
      </w:r>
    </w:p>
    <w:p w:rsidR="002264DA" w:rsidRPr="008D3C94" w:rsidRDefault="00791999" w:rsidP="002264DA">
      <w:pPr>
        <w:rPr>
          <w:rFonts w:ascii="Garamond" w:hAnsi="Garamond"/>
        </w:rPr>
      </w:pPr>
      <w:r>
        <w:rPr>
          <w:rFonts w:ascii="Garamond" w:hAnsi="Garamond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63500</wp:posOffset>
                </wp:positionV>
                <wp:extent cx="5943600" cy="0"/>
                <wp:effectExtent l="9525" t="6350" r="9525" b="12700"/>
                <wp:wrapNone/>
                <wp:docPr id="5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D584EA" id="Line 2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pt" to="468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YUmEwIAACk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"/>
            </w:pict>
          </mc:Fallback>
        </mc:AlternateContent>
      </w:r>
    </w:p>
    <w:p w:rsidR="00BA4EE7" w:rsidRDefault="00BA4EE7" w:rsidP="002264DA">
      <w:pPr>
        <w:rPr>
          <w:rFonts w:ascii="Garamond" w:hAnsi="Garamond"/>
          <w:b/>
          <w:bCs/>
          <w:sz w:val="22"/>
        </w:rPr>
      </w:pPr>
      <w:r>
        <w:rPr>
          <w:rFonts w:ascii="Garamond" w:hAnsi="Garamond"/>
          <w:b/>
          <w:bCs/>
          <w:sz w:val="22"/>
        </w:rPr>
        <w:t xml:space="preserve">Professor of History, </w:t>
      </w:r>
      <w:r>
        <w:rPr>
          <w:rFonts w:ascii="Garamond" w:hAnsi="Garamond"/>
          <w:bCs/>
          <w:sz w:val="22"/>
        </w:rPr>
        <w:t>Vanderbilt University, 2017 – present</w:t>
      </w:r>
    </w:p>
    <w:p w:rsidR="009E23B6" w:rsidRPr="009E23B6" w:rsidRDefault="009E23B6" w:rsidP="002264DA">
      <w:pPr>
        <w:rPr>
          <w:rFonts w:ascii="Garamond" w:hAnsi="Garamond"/>
          <w:bCs/>
          <w:sz w:val="22"/>
        </w:rPr>
      </w:pPr>
      <w:r>
        <w:rPr>
          <w:rFonts w:ascii="Garamond" w:hAnsi="Garamond"/>
          <w:b/>
          <w:bCs/>
          <w:sz w:val="22"/>
        </w:rPr>
        <w:t>Associate Professor of History</w:t>
      </w:r>
      <w:r>
        <w:rPr>
          <w:rFonts w:ascii="Garamond" w:hAnsi="Garamond"/>
          <w:bCs/>
          <w:sz w:val="22"/>
        </w:rPr>
        <w:t xml:space="preserve">, Vanderbilt University, 2010 – </w:t>
      </w:r>
      <w:r w:rsidR="00BA4EE7">
        <w:rPr>
          <w:rFonts w:ascii="Garamond" w:hAnsi="Garamond"/>
          <w:bCs/>
          <w:sz w:val="22"/>
        </w:rPr>
        <w:t>2017</w:t>
      </w:r>
      <w:r>
        <w:rPr>
          <w:rFonts w:ascii="Garamond" w:hAnsi="Garamond"/>
          <w:bCs/>
          <w:sz w:val="22"/>
        </w:rPr>
        <w:t>.</w:t>
      </w:r>
    </w:p>
    <w:p w:rsidR="002264DA" w:rsidRPr="008D3C94" w:rsidRDefault="002264DA" w:rsidP="002264DA">
      <w:pPr>
        <w:rPr>
          <w:rFonts w:ascii="Garamond" w:hAnsi="Garamond"/>
          <w:bCs/>
          <w:sz w:val="22"/>
        </w:rPr>
      </w:pPr>
      <w:r w:rsidRPr="008D3C94">
        <w:rPr>
          <w:rFonts w:ascii="Garamond" w:hAnsi="Garamond"/>
          <w:b/>
          <w:bCs/>
          <w:sz w:val="22"/>
        </w:rPr>
        <w:t xml:space="preserve">Assistant Professor of History, </w:t>
      </w:r>
      <w:r w:rsidRPr="008D3C94">
        <w:rPr>
          <w:rFonts w:ascii="Garamond" w:hAnsi="Garamond"/>
          <w:bCs/>
          <w:sz w:val="22"/>
        </w:rPr>
        <w:t xml:space="preserve">Vanderbilt University, 2004 – </w:t>
      </w:r>
      <w:r w:rsidR="009E23B6">
        <w:rPr>
          <w:rFonts w:ascii="Garamond" w:hAnsi="Garamond"/>
          <w:bCs/>
          <w:sz w:val="22"/>
        </w:rPr>
        <w:t>2010.</w:t>
      </w:r>
    </w:p>
    <w:p w:rsidR="002264DA" w:rsidRPr="008D3C94" w:rsidRDefault="002264DA" w:rsidP="002264DA">
      <w:pPr>
        <w:rPr>
          <w:rFonts w:ascii="Garamond" w:hAnsi="Garamond"/>
          <w:sz w:val="22"/>
        </w:rPr>
      </w:pPr>
      <w:r w:rsidRPr="008D3C94">
        <w:rPr>
          <w:rFonts w:ascii="Garamond" w:hAnsi="Garamond"/>
          <w:b/>
          <w:bCs/>
          <w:sz w:val="22"/>
        </w:rPr>
        <w:t>Instructional Assistant</w:t>
      </w:r>
      <w:r w:rsidRPr="008D3C94">
        <w:rPr>
          <w:rFonts w:ascii="Garamond" w:hAnsi="Garamond"/>
          <w:sz w:val="22"/>
        </w:rPr>
        <w:t>, Seattle Public Schools, Drop-out Prevention and Bilingual</w:t>
      </w:r>
    </w:p>
    <w:p w:rsidR="002264DA" w:rsidRPr="008D3C94" w:rsidRDefault="002264DA" w:rsidP="002264DA">
      <w:pPr>
        <w:ind w:firstLine="720"/>
        <w:rPr>
          <w:rFonts w:ascii="Garamond" w:hAnsi="Garamond"/>
          <w:sz w:val="22"/>
        </w:rPr>
      </w:pPr>
      <w:r w:rsidRPr="008D3C94">
        <w:rPr>
          <w:rFonts w:ascii="Garamond" w:hAnsi="Garamond"/>
          <w:sz w:val="22"/>
        </w:rPr>
        <w:t>Education Programs, September 1990 – June 1996.</w:t>
      </w:r>
    </w:p>
    <w:p w:rsidR="002264DA" w:rsidRPr="008D3C94" w:rsidRDefault="002264DA" w:rsidP="002264DA">
      <w:pPr>
        <w:rPr>
          <w:rFonts w:ascii="Garamond" w:hAnsi="Garamond"/>
          <w:sz w:val="22"/>
        </w:rPr>
      </w:pPr>
      <w:r w:rsidRPr="008D3C94">
        <w:rPr>
          <w:rFonts w:ascii="Garamond" w:hAnsi="Garamond"/>
          <w:b/>
          <w:bCs/>
          <w:sz w:val="22"/>
        </w:rPr>
        <w:t>Peace Corps Volunteer</w:t>
      </w:r>
      <w:r w:rsidRPr="008D3C94">
        <w:rPr>
          <w:rFonts w:ascii="Garamond" w:hAnsi="Garamond"/>
          <w:sz w:val="22"/>
        </w:rPr>
        <w:t>, United States Peace Corps, Honduras, June 1987 – August 1989.</w:t>
      </w:r>
    </w:p>
    <w:p w:rsidR="002264DA" w:rsidRPr="008D3C94" w:rsidRDefault="002264DA" w:rsidP="002264DA">
      <w:pPr>
        <w:rPr>
          <w:rFonts w:ascii="Garamond" w:hAnsi="Garamond"/>
          <w:iCs/>
        </w:rPr>
      </w:pPr>
    </w:p>
    <w:p w:rsidR="002264DA" w:rsidRPr="008D3C94" w:rsidRDefault="002264DA" w:rsidP="002264DA">
      <w:pPr>
        <w:pStyle w:val="Heading3"/>
        <w:rPr>
          <w:rFonts w:ascii="Garamond" w:hAnsi="Garamond"/>
          <w:u w:val="none"/>
        </w:rPr>
      </w:pPr>
      <w:r w:rsidRPr="008D3C94">
        <w:rPr>
          <w:rFonts w:ascii="Garamond" w:hAnsi="Garamond"/>
          <w:u w:val="none"/>
        </w:rPr>
        <w:t>AWARDS AND FELLOWSHIPS</w:t>
      </w:r>
    </w:p>
    <w:p w:rsidR="002264DA" w:rsidRPr="008D3C94" w:rsidRDefault="00791999" w:rsidP="002264DA">
      <w:pPr>
        <w:rPr>
          <w:rFonts w:ascii="Garamond" w:hAnsi="Garamond"/>
        </w:rPr>
      </w:pPr>
      <w:r>
        <w:rPr>
          <w:rFonts w:ascii="Garamond" w:hAnsi="Garamond"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24765</wp:posOffset>
                </wp:positionV>
                <wp:extent cx="5943600" cy="0"/>
                <wp:effectExtent l="9525" t="5715" r="9525" b="13335"/>
                <wp:wrapNone/>
                <wp:docPr id="4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C66E4E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95pt" to="468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yawEwIAACk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"/>
            </w:pict>
          </mc:Fallback>
        </mc:AlternateContent>
      </w:r>
    </w:p>
    <w:p w:rsidR="00A204D2" w:rsidRPr="00A204D2" w:rsidRDefault="00A204D2" w:rsidP="00F566C9">
      <w:pPr>
        <w:numPr>
          <w:ilvl w:val="0"/>
          <w:numId w:val="1"/>
        </w:numPr>
        <w:rPr>
          <w:rFonts w:ascii="Garamond" w:hAnsi="Garamond"/>
          <w:sz w:val="22"/>
        </w:rPr>
      </w:pPr>
      <w:r>
        <w:rPr>
          <w:rFonts w:ascii="Garamond" w:hAnsi="Garamond"/>
          <w:b/>
          <w:bCs/>
          <w:sz w:val="22"/>
        </w:rPr>
        <w:t xml:space="preserve">Charles A. Ryskamp Fellowship, </w:t>
      </w:r>
      <w:r>
        <w:rPr>
          <w:rFonts w:ascii="Garamond" w:hAnsi="Garamond"/>
          <w:bCs/>
          <w:sz w:val="22"/>
        </w:rPr>
        <w:t>American Council of Learned Societies, 2011.</w:t>
      </w:r>
    </w:p>
    <w:p w:rsidR="00977A9C" w:rsidRPr="00B17B32" w:rsidRDefault="00977A9C" w:rsidP="00977A9C">
      <w:pPr>
        <w:numPr>
          <w:ilvl w:val="0"/>
          <w:numId w:val="1"/>
        </w:numPr>
        <w:rPr>
          <w:rFonts w:ascii="Garamond" w:hAnsi="Garamond"/>
          <w:sz w:val="22"/>
          <w:szCs w:val="22"/>
        </w:rPr>
      </w:pPr>
      <w:r w:rsidRPr="00BD4663">
        <w:rPr>
          <w:rFonts w:ascii="Garamond" w:hAnsi="Garamond"/>
          <w:b/>
          <w:bCs/>
          <w:sz w:val="22"/>
          <w:szCs w:val="22"/>
        </w:rPr>
        <w:t xml:space="preserve">Winner of </w:t>
      </w:r>
      <w:r w:rsidRPr="00BD4663">
        <w:rPr>
          <w:rFonts w:ascii="Garamond" w:hAnsi="Garamond" w:cs="Courier New"/>
          <w:b/>
          <w:sz w:val="22"/>
          <w:szCs w:val="22"/>
        </w:rPr>
        <w:t>the 2010 Murdo J. MacLeod Book Prize of the Latin American and Caribbean Section of the Southern Historical Association</w:t>
      </w:r>
      <w:r w:rsidR="00B17B32">
        <w:rPr>
          <w:rFonts w:ascii="Garamond" w:hAnsi="Garamond" w:cs="Courier New"/>
          <w:b/>
          <w:sz w:val="22"/>
          <w:szCs w:val="22"/>
        </w:rPr>
        <w:t>.</w:t>
      </w:r>
    </w:p>
    <w:p w:rsidR="00B17B32" w:rsidRPr="00BD4663" w:rsidRDefault="00B17B32" w:rsidP="00977A9C">
      <w:pPr>
        <w:numPr>
          <w:ilvl w:val="0"/>
          <w:numId w:val="1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bCs/>
          <w:sz w:val="22"/>
          <w:szCs w:val="22"/>
        </w:rPr>
        <w:t>Winner of the 2010 Best Prize of the Latin American Studies Association, Mexico Section.</w:t>
      </w:r>
    </w:p>
    <w:p w:rsidR="00977A9C" w:rsidRPr="00326FCE" w:rsidRDefault="00977A9C" w:rsidP="00977A9C">
      <w:pPr>
        <w:numPr>
          <w:ilvl w:val="0"/>
          <w:numId w:val="1"/>
        </w:numPr>
        <w:rPr>
          <w:rFonts w:ascii="Garamond" w:hAnsi="Garamond"/>
          <w:sz w:val="22"/>
        </w:rPr>
      </w:pPr>
      <w:r>
        <w:rPr>
          <w:rFonts w:ascii="Garamond" w:hAnsi="Garamond"/>
          <w:b/>
          <w:bCs/>
          <w:sz w:val="22"/>
        </w:rPr>
        <w:t xml:space="preserve">Warren Center for the Humanities Fellowship, Vanderbilt University, </w:t>
      </w:r>
      <w:r>
        <w:rPr>
          <w:rFonts w:ascii="Garamond" w:hAnsi="Garamond"/>
          <w:bCs/>
          <w:sz w:val="22"/>
        </w:rPr>
        <w:t>2010-2011 academic year.</w:t>
      </w:r>
    </w:p>
    <w:p w:rsidR="002264DA" w:rsidRPr="008D3C94" w:rsidRDefault="002264DA" w:rsidP="002264DA">
      <w:pPr>
        <w:pStyle w:val="Heading3"/>
        <w:rPr>
          <w:rFonts w:ascii="Garamond" w:hAnsi="Garamond"/>
          <w:iCs w:val="0"/>
          <w:u w:val="none"/>
        </w:rPr>
      </w:pPr>
    </w:p>
    <w:p w:rsidR="002264DA" w:rsidRPr="008D3C94" w:rsidRDefault="002264DA" w:rsidP="002264DA">
      <w:pPr>
        <w:pStyle w:val="Heading3"/>
        <w:rPr>
          <w:rFonts w:ascii="Garamond" w:hAnsi="Garamond"/>
          <w:iCs w:val="0"/>
          <w:u w:val="none"/>
        </w:rPr>
      </w:pPr>
      <w:r w:rsidRPr="008D3C94">
        <w:rPr>
          <w:rFonts w:ascii="Garamond" w:hAnsi="Garamond"/>
          <w:iCs w:val="0"/>
          <w:u w:val="none"/>
        </w:rPr>
        <w:t>PUBLICATIONS</w:t>
      </w:r>
    </w:p>
    <w:p w:rsidR="002264DA" w:rsidRPr="008D3C94" w:rsidRDefault="00791999" w:rsidP="002264DA">
      <w:pPr>
        <w:rPr>
          <w:rFonts w:ascii="Garamond" w:hAnsi="Garamond"/>
        </w:rPr>
      </w:pPr>
      <w:r>
        <w:rPr>
          <w:rFonts w:ascii="Garamond" w:hAnsi="Garamond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5943600" cy="0"/>
                <wp:effectExtent l="9525" t="13335" r="9525" b="5715"/>
                <wp:wrapNone/>
                <wp:docPr id="3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E896EF" id="Line 2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25pt" to="468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Lhz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"/>
            </w:pict>
          </mc:Fallback>
        </mc:AlternateContent>
      </w:r>
    </w:p>
    <w:p w:rsidR="00143A50" w:rsidRDefault="00143A50" w:rsidP="00261968">
      <w:pPr>
        <w:ind w:left="360"/>
        <w:rPr>
          <w:rFonts w:ascii="Garamond" w:hAnsi="Garamond"/>
          <w:sz w:val="22"/>
          <w:szCs w:val="22"/>
          <w:u w:val="single"/>
        </w:rPr>
      </w:pPr>
      <w:r>
        <w:rPr>
          <w:rFonts w:ascii="Garamond" w:hAnsi="Garamond"/>
          <w:sz w:val="22"/>
          <w:szCs w:val="22"/>
          <w:u w:val="single"/>
        </w:rPr>
        <w:t xml:space="preserve">In-Progress Book </w:t>
      </w:r>
    </w:p>
    <w:p w:rsidR="00143A50" w:rsidRPr="00143A50" w:rsidRDefault="00143A50" w:rsidP="00143A50">
      <w:pPr>
        <w:numPr>
          <w:ilvl w:val="0"/>
          <w:numId w:val="22"/>
        </w:numPr>
        <w:rPr>
          <w:rFonts w:ascii="Garamond" w:hAnsi="Garamond"/>
          <w:sz w:val="22"/>
          <w:szCs w:val="22"/>
          <w:u w:val="single"/>
        </w:rPr>
      </w:pPr>
      <w:r w:rsidRPr="00143A50">
        <w:rPr>
          <w:rFonts w:ascii="Garamond" w:hAnsi="Garamond" w:cs="TimesNewRomanPS-ItalicMT"/>
          <w:i/>
          <w:iCs/>
          <w:sz w:val="22"/>
          <w:szCs w:val="22"/>
        </w:rPr>
        <w:t>Devotion in Motion: Women, Men, and Pilgrimage in Modern Mexico</w:t>
      </w:r>
    </w:p>
    <w:p w:rsidR="00143A50" w:rsidRDefault="00143A50" w:rsidP="00261968">
      <w:pPr>
        <w:ind w:left="360"/>
        <w:rPr>
          <w:rFonts w:ascii="Garamond" w:hAnsi="Garamond"/>
          <w:sz w:val="22"/>
          <w:szCs w:val="22"/>
        </w:rPr>
      </w:pPr>
    </w:p>
    <w:p w:rsidR="00261968" w:rsidRDefault="00531B36" w:rsidP="00261968">
      <w:pPr>
        <w:ind w:left="360"/>
        <w:rPr>
          <w:rFonts w:ascii="Garamond" w:hAnsi="Garamond"/>
          <w:sz w:val="22"/>
          <w:szCs w:val="22"/>
          <w:u w:val="single"/>
        </w:rPr>
      </w:pPr>
      <w:r>
        <w:rPr>
          <w:rFonts w:ascii="Garamond" w:hAnsi="Garamond"/>
          <w:sz w:val="22"/>
          <w:szCs w:val="22"/>
          <w:u w:val="single"/>
        </w:rPr>
        <w:lastRenderedPageBreak/>
        <w:t>Books</w:t>
      </w:r>
      <w:r w:rsidR="008F4B3D">
        <w:rPr>
          <w:rFonts w:ascii="Garamond" w:hAnsi="Garamond"/>
          <w:sz w:val="22"/>
          <w:szCs w:val="22"/>
          <w:u w:val="single"/>
        </w:rPr>
        <w:t xml:space="preserve"> </w:t>
      </w:r>
    </w:p>
    <w:p w:rsidR="00097AE5" w:rsidRDefault="00097AE5" w:rsidP="00097AE5">
      <w:pPr>
        <w:numPr>
          <w:ilvl w:val="0"/>
          <w:numId w:val="14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t xml:space="preserve">Searching for Madre Matiana: Prophecy, Politics, and Female Piety in Modern Mexico </w:t>
      </w:r>
      <w:r w:rsidR="004960BA">
        <w:rPr>
          <w:rFonts w:ascii="Garamond" w:hAnsi="Garamond"/>
          <w:sz w:val="22"/>
          <w:szCs w:val="22"/>
        </w:rPr>
        <w:t>(</w:t>
      </w:r>
      <w:r>
        <w:rPr>
          <w:rFonts w:ascii="Garamond" w:hAnsi="Garamond"/>
          <w:sz w:val="22"/>
          <w:szCs w:val="22"/>
        </w:rPr>
        <w:t>University of New Mexico Press, 2014).</w:t>
      </w:r>
    </w:p>
    <w:p w:rsidR="00261968" w:rsidRPr="00667490" w:rsidRDefault="00261968" w:rsidP="00261968">
      <w:pPr>
        <w:numPr>
          <w:ilvl w:val="0"/>
          <w:numId w:val="14"/>
        </w:numPr>
        <w:rPr>
          <w:rFonts w:ascii="Garamond" w:hAnsi="Garamond"/>
          <w:sz w:val="22"/>
          <w:szCs w:val="22"/>
          <w:u w:val="single"/>
        </w:rPr>
      </w:pPr>
      <w:r>
        <w:rPr>
          <w:rFonts w:ascii="Garamond" w:hAnsi="Garamond"/>
          <w:i/>
          <w:sz w:val="22"/>
          <w:szCs w:val="22"/>
        </w:rPr>
        <w:t xml:space="preserve">Revolutions in Mexican Catholicism: </w:t>
      </w:r>
      <w:r w:rsidR="00736F28">
        <w:rPr>
          <w:rFonts w:ascii="Garamond" w:hAnsi="Garamond"/>
          <w:i/>
          <w:sz w:val="22"/>
          <w:szCs w:val="22"/>
        </w:rPr>
        <w:t>Reform and Revelation in Oaxaca</w:t>
      </w:r>
      <w:r w:rsidR="00B465C9">
        <w:rPr>
          <w:rFonts w:ascii="Garamond" w:hAnsi="Garamond"/>
          <w:i/>
          <w:sz w:val="22"/>
          <w:szCs w:val="22"/>
        </w:rPr>
        <w:t>, 1887-1934</w:t>
      </w:r>
      <w:r w:rsidR="00EB0296">
        <w:rPr>
          <w:rFonts w:ascii="Garamond" w:hAnsi="Garamond"/>
          <w:sz w:val="22"/>
          <w:szCs w:val="22"/>
        </w:rPr>
        <w:t xml:space="preserve"> </w:t>
      </w:r>
      <w:r w:rsidR="00D0472E">
        <w:rPr>
          <w:rFonts w:ascii="Garamond" w:hAnsi="Garamond"/>
          <w:sz w:val="22"/>
          <w:szCs w:val="22"/>
        </w:rPr>
        <w:t>(</w:t>
      </w:r>
      <w:r w:rsidR="00637CE1">
        <w:rPr>
          <w:rFonts w:ascii="Garamond" w:hAnsi="Garamond"/>
          <w:sz w:val="22"/>
          <w:szCs w:val="22"/>
        </w:rPr>
        <w:t xml:space="preserve">Durham: </w:t>
      </w:r>
      <w:r w:rsidR="00222533">
        <w:rPr>
          <w:rFonts w:ascii="Garamond" w:hAnsi="Garamond"/>
          <w:sz w:val="22"/>
          <w:szCs w:val="22"/>
        </w:rPr>
        <w:t>Duke University Press</w:t>
      </w:r>
      <w:r w:rsidR="005D52C3">
        <w:rPr>
          <w:rFonts w:ascii="Garamond" w:hAnsi="Garamond"/>
          <w:sz w:val="22"/>
          <w:szCs w:val="22"/>
        </w:rPr>
        <w:t>, 2009</w:t>
      </w:r>
      <w:r w:rsidR="00D0472E">
        <w:rPr>
          <w:rFonts w:ascii="Garamond" w:hAnsi="Garamond"/>
          <w:sz w:val="22"/>
          <w:szCs w:val="22"/>
        </w:rPr>
        <w:t>)</w:t>
      </w:r>
      <w:r w:rsidR="00B465C9">
        <w:rPr>
          <w:rFonts w:ascii="Garamond" w:hAnsi="Garamond"/>
          <w:sz w:val="22"/>
          <w:szCs w:val="22"/>
        </w:rPr>
        <w:t>.</w:t>
      </w:r>
    </w:p>
    <w:p w:rsidR="00667490" w:rsidRPr="00261968" w:rsidRDefault="00667490" w:rsidP="00667490">
      <w:pPr>
        <w:ind w:left="720"/>
        <w:rPr>
          <w:rFonts w:ascii="Garamond" w:hAnsi="Garamond"/>
          <w:sz w:val="22"/>
          <w:szCs w:val="22"/>
          <w:u w:val="single"/>
        </w:rPr>
      </w:pPr>
    </w:p>
    <w:p w:rsidR="005D52C3" w:rsidRDefault="00531B36" w:rsidP="005D52C3">
      <w:pPr>
        <w:ind w:left="360"/>
        <w:rPr>
          <w:rFonts w:ascii="Garamond" w:hAnsi="Garamond"/>
          <w:sz w:val="22"/>
          <w:szCs w:val="22"/>
          <w:u w:val="single"/>
        </w:rPr>
      </w:pPr>
      <w:r>
        <w:rPr>
          <w:rFonts w:ascii="Garamond" w:hAnsi="Garamond"/>
          <w:sz w:val="22"/>
          <w:szCs w:val="22"/>
          <w:u w:val="single"/>
        </w:rPr>
        <w:t xml:space="preserve">Essays and </w:t>
      </w:r>
      <w:r w:rsidR="00220855">
        <w:rPr>
          <w:rFonts w:ascii="Garamond" w:hAnsi="Garamond"/>
          <w:sz w:val="22"/>
          <w:szCs w:val="22"/>
          <w:u w:val="single"/>
        </w:rPr>
        <w:t>Articles</w:t>
      </w:r>
    </w:p>
    <w:p w:rsidR="00103389" w:rsidRPr="00103389" w:rsidRDefault="00103389" w:rsidP="00103389">
      <w:pPr>
        <w:numPr>
          <w:ilvl w:val="0"/>
          <w:numId w:val="14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“Marshaling the Faithful: Popular Religiosity and Institutional Life in Modern Mexico,” in </w:t>
      </w:r>
      <w:r>
        <w:rPr>
          <w:rFonts w:ascii="Garamond" w:hAnsi="Garamond"/>
          <w:i/>
          <w:sz w:val="22"/>
          <w:szCs w:val="22"/>
        </w:rPr>
        <w:t xml:space="preserve">The Oxford Handbook of Latin American Christianity, </w:t>
      </w:r>
      <w:r>
        <w:rPr>
          <w:rFonts w:ascii="Garamond" w:hAnsi="Garamond"/>
          <w:sz w:val="22"/>
          <w:szCs w:val="22"/>
        </w:rPr>
        <w:t>Oxford: Oxford University Press, accepted and in press, forthcoming.</w:t>
      </w:r>
    </w:p>
    <w:p w:rsidR="00103389" w:rsidRPr="00FF6E96" w:rsidRDefault="00103389" w:rsidP="00103389">
      <w:pPr>
        <w:numPr>
          <w:ilvl w:val="0"/>
          <w:numId w:val="14"/>
        </w:numPr>
        <w:rPr>
          <w:rFonts w:ascii="Garamond" w:hAnsi="Garamond"/>
          <w:sz w:val="22"/>
          <w:szCs w:val="22"/>
        </w:rPr>
      </w:pPr>
      <w:r w:rsidRPr="00FF6E96">
        <w:rPr>
          <w:rFonts w:ascii="Garamond" w:hAnsi="Garamond"/>
          <w:sz w:val="22"/>
          <w:szCs w:val="22"/>
        </w:rPr>
        <w:t>“Our Lady of Juquila: Nation, Region, and Marian Devotions in Contemporary Mexico,”</w:t>
      </w:r>
      <w:r>
        <w:rPr>
          <w:rFonts w:ascii="Garamond" w:hAnsi="Garamond"/>
          <w:sz w:val="22"/>
          <w:szCs w:val="22"/>
        </w:rPr>
        <w:t xml:space="preserve"> in </w:t>
      </w:r>
      <w:r>
        <w:rPr>
          <w:rFonts w:ascii="Garamond" w:hAnsi="Garamond"/>
          <w:i/>
          <w:sz w:val="22"/>
          <w:szCs w:val="22"/>
        </w:rPr>
        <w:t>Mary into Combat: Marian Devotions, Political Mobilization, and Nationalism in Europe and America,</w:t>
      </w:r>
      <w:r>
        <w:rPr>
          <w:rFonts w:ascii="Garamond" w:hAnsi="Garamond"/>
          <w:sz w:val="22"/>
          <w:szCs w:val="22"/>
        </w:rPr>
        <w:t xml:space="preserve"> edited by Roberto Di Stefano and Francisco Javier Ramón Solans, New York: Palgrave-Macmillan, 2017.</w:t>
      </w:r>
    </w:p>
    <w:p w:rsidR="00782882" w:rsidRDefault="00220855" w:rsidP="00782882">
      <w:pPr>
        <w:numPr>
          <w:ilvl w:val="0"/>
          <w:numId w:val="14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 </w:t>
      </w:r>
      <w:r w:rsidR="00782882">
        <w:rPr>
          <w:rFonts w:ascii="Garamond" w:hAnsi="Garamond"/>
          <w:sz w:val="22"/>
          <w:szCs w:val="22"/>
        </w:rPr>
        <w:t>“</w:t>
      </w:r>
      <w:r w:rsidR="00782882" w:rsidRPr="00782882">
        <w:rPr>
          <w:rFonts w:ascii="Garamond" w:hAnsi="Garamond"/>
          <w:sz w:val="22"/>
          <w:szCs w:val="22"/>
        </w:rPr>
        <w:t>La Madre Matiana: Nation and the Female Prophetic Persona in Mexican Satire</w:t>
      </w:r>
      <w:r w:rsidR="00782882">
        <w:rPr>
          <w:rFonts w:ascii="Garamond" w:hAnsi="Garamond"/>
          <w:sz w:val="22"/>
          <w:szCs w:val="22"/>
        </w:rPr>
        <w:t xml:space="preserve">,” </w:t>
      </w:r>
      <w:r w:rsidR="00782882">
        <w:rPr>
          <w:rFonts w:ascii="Garamond" w:hAnsi="Garamond"/>
          <w:i/>
          <w:sz w:val="22"/>
          <w:szCs w:val="22"/>
        </w:rPr>
        <w:t xml:space="preserve">The Americas, </w:t>
      </w:r>
      <w:r w:rsidR="009E23B6">
        <w:rPr>
          <w:rFonts w:ascii="Garamond" w:hAnsi="Garamond"/>
          <w:sz w:val="22"/>
          <w:szCs w:val="22"/>
        </w:rPr>
        <w:t>68, no. 2 (October 2011)</w:t>
      </w:r>
      <w:r w:rsidR="00782882">
        <w:rPr>
          <w:rFonts w:ascii="Garamond" w:hAnsi="Garamond"/>
          <w:sz w:val="22"/>
          <w:szCs w:val="22"/>
        </w:rPr>
        <w:t>.</w:t>
      </w:r>
    </w:p>
    <w:p w:rsidR="00103389" w:rsidRPr="00103389" w:rsidRDefault="00103389" w:rsidP="00103389">
      <w:pPr>
        <w:numPr>
          <w:ilvl w:val="0"/>
          <w:numId w:val="14"/>
        </w:numPr>
        <w:rPr>
          <w:rFonts w:ascii="Garamond" w:hAnsi="Garamond"/>
          <w:sz w:val="22"/>
          <w:szCs w:val="22"/>
        </w:rPr>
      </w:pPr>
      <w:r w:rsidRPr="00F10E2B">
        <w:rPr>
          <w:rFonts w:ascii="Garamond" w:hAnsi="Garamond"/>
          <w:sz w:val="22"/>
          <w:szCs w:val="22"/>
        </w:rPr>
        <w:t xml:space="preserve">“Fitting </w:t>
      </w:r>
      <w:r w:rsidRPr="00C32427">
        <w:rPr>
          <w:rFonts w:ascii="Garamond" w:hAnsi="Garamond"/>
          <w:i/>
          <w:sz w:val="22"/>
          <w:szCs w:val="22"/>
        </w:rPr>
        <w:t>Fanáticas</w:t>
      </w:r>
      <w:r w:rsidRPr="00F10E2B">
        <w:rPr>
          <w:rFonts w:ascii="Garamond" w:hAnsi="Garamond"/>
          <w:sz w:val="22"/>
          <w:szCs w:val="22"/>
        </w:rPr>
        <w:t>:</w:t>
      </w:r>
      <w:r w:rsidRPr="00F10E2B">
        <w:rPr>
          <w:rFonts w:ascii="Garamond" w:hAnsi="Garamond"/>
          <w:color w:val="000000"/>
          <w:sz w:val="22"/>
          <w:szCs w:val="22"/>
        </w:rPr>
        <w:t xml:space="preserve"> </w:t>
      </w:r>
      <w:r w:rsidRPr="00F10E2B">
        <w:rPr>
          <w:rFonts w:ascii="Garamond" w:hAnsi="Garamond"/>
          <w:sz w:val="22"/>
          <w:szCs w:val="22"/>
        </w:rPr>
        <w:t>Nation, Narration, and Assimilation of Pious Femininity in Revolutionary Mexico</w:t>
      </w:r>
      <w:r>
        <w:rPr>
          <w:rFonts w:ascii="Garamond" w:hAnsi="Garamond"/>
          <w:sz w:val="22"/>
          <w:szCs w:val="22"/>
        </w:rPr>
        <w:t xml:space="preserve">,” in </w:t>
      </w:r>
      <w:r>
        <w:rPr>
          <w:rFonts w:ascii="Garamond" w:hAnsi="Garamond"/>
          <w:i/>
          <w:sz w:val="22"/>
          <w:szCs w:val="22"/>
        </w:rPr>
        <w:t>Mexico’s Unfinished Revolutions: 1810, 1910, and 2010,</w:t>
      </w:r>
      <w:r>
        <w:rPr>
          <w:rFonts w:ascii="Garamond" w:hAnsi="Garamond"/>
          <w:sz w:val="22"/>
          <w:szCs w:val="22"/>
        </w:rPr>
        <w:t>” ed. Charles Faulhaber, Berkeley: University of California Press, 2011.</w:t>
      </w:r>
      <w:r w:rsidRPr="00F10E2B">
        <w:rPr>
          <w:rFonts w:ascii="Garamond" w:hAnsi="Garamond"/>
          <w:sz w:val="22"/>
          <w:szCs w:val="22"/>
        </w:rPr>
        <w:t xml:space="preserve"> </w:t>
      </w:r>
    </w:p>
    <w:p w:rsidR="00103389" w:rsidRPr="004960BA" w:rsidRDefault="00103389" w:rsidP="00103389">
      <w:pPr>
        <w:numPr>
          <w:ilvl w:val="0"/>
          <w:numId w:val="14"/>
        </w:numPr>
        <w:rPr>
          <w:rFonts w:ascii="Garamond" w:hAnsi="Garamond"/>
          <w:sz w:val="22"/>
          <w:szCs w:val="22"/>
          <w:lang w:val="es-MX"/>
        </w:rPr>
      </w:pPr>
      <w:r w:rsidRPr="00782882">
        <w:rPr>
          <w:rFonts w:ascii="Garamond" w:hAnsi="Garamond"/>
          <w:sz w:val="22"/>
          <w:szCs w:val="22"/>
          <w:lang w:val="es-MX"/>
        </w:rPr>
        <w:t xml:space="preserve">“Inspirando mexicanos: religiosidad, autoridad, y comunidad desde la Madre Matiana al Segundo Juan Diego,” in </w:t>
      </w:r>
      <w:r w:rsidRPr="00782882">
        <w:rPr>
          <w:rFonts w:ascii="Garamond" w:hAnsi="Garamond"/>
          <w:i/>
          <w:sz w:val="22"/>
          <w:szCs w:val="22"/>
          <w:lang w:val="es-MX"/>
        </w:rPr>
        <w:t xml:space="preserve">Prácticas populares, cultura política y poder en México, siglo XIX, </w:t>
      </w:r>
      <w:r w:rsidRPr="00782882">
        <w:rPr>
          <w:rFonts w:ascii="Garamond" w:hAnsi="Garamond"/>
          <w:sz w:val="22"/>
          <w:szCs w:val="22"/>
          <w:lang w:val="es-MX"/>
        </w:rPr>
        <w:t>ed. Brian Connaughton, (in press, (Mexico City: Universidad Autónoma Metropolitana – Iztapalapa, 2008).</w:t>
      </w:r>
      <w:r w:rsidRPr="004960BA">
        <w:rPr>
          <w:rFonts w:ascii="Garamond" w:hAnsi="Garamond"/>
          <w:sz w:val="22"/>
          <w:szCs w:val="22"/>
          <w:lang w:val="es-MX"/>
        </w:rPr>
        <w:t xml:space="preserve"> </w:t>
      </w:r>
    </w:p>
    <w:p w:rsidR="00220855" w:rsidRPr="00103389" w:rsidRDefault="00103389" w:rsidP="00103389">
      <w:pPr>
        <w:numPr>
          <w:ilvl w:val="0"/>
          <w:numId w:val="14"/>
        </w:numPr>
        <w:rPr>
          <w:rFonts w:ascii="Garamond" w:hAnsi="Garamond"/>
          <w:sz w:val="22"/>
          <w:szCs w:val="22"/>
          <w:u w:val="single"/>
        </w:rPr>
      </w:pPr>
      <w:r w:rsidRPr="00103389">
        <w:rPr>
          <w:rFonts w:ascii="Garamond" w:hAnsi="Garamond"/>
          <w:sz w:val="22"/>
          <w:szCs w:val="22"/>
          <w:lang w:val="es-MX"/>
        </w:rPr>
        <w:t xml:space="preserve"> </w:t>
      </w:r>
      <w:r w:rsidR="00220855">
        <w:rPr>
          <w:rFonts w:ascii="Garamond" w:hAnsi="Garamond"/>
          <w:sz w:val="22"/>
          <w:szCs w:val="22"/>
        </w:rPr>
        <w:t xml:space="preserve">“Envisioning Mexico’s Catholic Resurgence: The Virgin of Solitude and the Talking Christ of Tlacoxcalco, 1908-1924,” </w:t>
      </w:r>
      <w:r w:rsidR="00220855">
        <w:rPr>
          <w:rFonts w:ascii="Garamond" w:hAnsi="Garamond"/>
          <w:i/>
          <w:sz w:val="22"/>
          <w:szCs w:val="22"/>
        </w:rPr>
        <w:t>Past and Present</w:t>
      </w:r>
      <w:r w:rsidR="00220855">
        <w:rPr>
          <w:rFonts w:ascii="Garamond" w:hAnsi="Garamond"/>
          <w:sz w:val="22"/>
          <w:szCs w:val="22"/>
        </w:rPr>
        <w:t xml:space="preserve"> 195 (May 2007): 197-239.</w:t>
      </w:r>
    </w:p>
    <w:p w:rsidR="00103389" w:rsidRPr="00A204D2" w:rsidRDefault="00103389" w:rsidP="00103389">
      <w:pPr>
        <w:numPr>
          <w:ilvl w:val="0"/>
          <w:numId w:val="14"/>
        </w:numPr>
        <w:rPr>
          <w:rFonts w:ascii="Garamond" w:hAnsi="Garamond"/>
          <w:sz w:val="22"/>
          <w:szCs w:val="22"/>
        </w:rPr>
      </w:pPr>
      <w:r w:rsidRPr="00D01BF6">
        <w:rPr>
          <w:rFonts w:ascii="Garamond" w:hAnsi="Garamond"/>
          <w:sz w:val="22"/>
          <w:szCs w:val="22"/>
        </w:rPr>
        <w:t>“A Revolution in Local Catholicism</w:t>
      </w:r>
      <w:r>
        <w:rPr>
          <w:rFonts w:ascii="Garamond" w:hAnsi="Garamond"/>
          <w:sz w:val="22"/>
          <w:szCs w:val="22"/>
        </w:rPr>
        <w:t>?</w:t>
      </w:r>
      <w:r w:rsidRPr="00D01BF6">
        <w:rPr>
          <w:rFonts w:ascii="Garamond" w:hAnsi="Garamond"/>
          <w:sz w:val="22"/>
          <w:szCs w:val="22"/>
        </w:rPr>
        <w:t xml:space="preserve"> Oaxaca, 1928-1934,” in </w:t>
      </w:r>
      <w:r w:rsidRPr="00D01BF6">
        <w:rPr>
          <w:rFonts w:ascii="Garamond" w:hAnsi="Garamond"/>
          <w:i/>
          <w:sz w:val="22"/>
          <w:szCs w:val="22"/>
        </w:rPr>
        <w:t xml:space="preserve">Faith and Impiety in Revolutionary Mexico, 1910-1940, </w:t>
      </w:r>
      <w:r w:rsidRPr="00D01BF6">
        <w:rPr>
          <w:rFonts w:ascii="Garamond" w:hAnsi="Garamond"/>
          <w:sz w:val="22"/>
          <w:szCs w:val="22"/>
        </w:rPr>
        <w:t>ed. Matthe</w:t>
      </w:r>
      <w:r>
        <w:rPr>
          <w:rFonts w:ascii="Garamond" w:hAnsi="Garamond"/>
          <w:sz w:val="22"/>
          <w:szCs w:val="22"/>
        </w:rPr>
        <w:t>w Butler (New York: Palgrave-Macmillan, 2007).</w:t>
      </w:r>
    </w:p>
    <w:p w:rsidR="00103389" w:rsidRPr="00103389" w:rsidRDefault="00103389" w:rsidP="00103389">
      <w:pPr>
        <w:numPr>
          <w:ilvl w:val="0"/>
          <w:numId w:val="14"/>
        </w:numPr>
        <w:rPr>
          <w:rFonts w:ascii="Garamond" w:hAnsi="Garamond"/>
          <w:sz w:val="22"/>
          <w:szCs w:val="22"/>
        </w:rPr>
      </w:pPr>
      <w:r w:rsidRPr="005F4BE9">
        <w:rPr>
          <w:rFonts w:ascii="Garamond" w:hAnsi="Garamond"/>
          <w:sz w:val="22"/>
          <w:szCs w:val="22"/>
        </w:rPr>
        <w:t xml:space="preserve">“Visions of Women: Revelation, Gender, and Catholic Resurgence,” in </w:t>
      </w:r>
      <w:r w:rsidRPr="005F4BE9">
        <w:rPr>
          <w:rFonts w:ascii="Garamond" w:hAnsi="Garamond"/>
          <w:i/>
          <w:color w:val="000000"/>
          <w:sz w:val="22"/>
          <w:szCs w:val="22"/>
        </w:rPr>
        <w:t>Religious Culture in Modern Mexico</w:t>
      </w:r>
      <w:r w:rsidRPr="005F4BE9">
        <w:rPr>
          <w:rFonts w:ascii="Garamond" w:hAnsi="Garamond"/>
          <w:color w:val="000000"/>
          <w:sz w:val="22"/>
          <w:szCs w:val="22"/>
        </w:rPr>
        <w:t>, ed. Martin Austin Ne</w:t>
      </w:r>
      <w:r w:rsidRPr="002F6C6C">
        <w:rPr>
          <w:rFonts w:ascii="Garamond" w:hAnsi="Garamond"/>
          <w:color w:val="000000"/>
          <w:sz w:val="22"/>
          <w:szCs w:val="22"/>
        </w:rPr>
        <w:t xml:space="preserve">svig (Boulder, Co.: Rowman and Littlefield, </w:t>
      </w:r>
      <w:r>
        <w:rPr>
          <w:rFonts w:ascii="Garamond" w:hAnsi="Garamond"/>
          <w:color w:val="000000"/>
          <w:sz w:val="22"/>
          <w:szCs w:val="22"/>
        </w:rPr>
        <w:t>2007</w:t>
      </w:r>
      <w:r w:rsidRPr="002F6C6C">
        <w:rPr>
          <w:rFonts w:ascii="Garamond" w:hAnsi="Garamond"/>
          <w:color w:val="000000"/>
          <w:sz w:val="22"/>
          <w:szCs w:val="22"/>
        </w:rPr>
        <w:t>)</w:t>
      </w:r>
      <w:r>
        <w:rPr>
          <w:rFonts w:ascii="Garamond" w:hAnsi="Garamond"/>
          <w:color w:val="000000"/>
          <w:sz w:val="22"/>
          <w:szCs w:val="22"/>
        </w:rPr>
        <w:t>.</w:t>
      </w:r>
    </w:p>
    <w:p w:rsidR="00220855" w:rsidRPr="00667490" w:rsidRDefault="00F85F83" w:rsidP="00F85F83">
      <w:pPr>
        <w:numPr>
          <w:ilvl w:val="0"/>
          <w:numId w:val="14"/>
        </w:numPr>
        <w:rPr>
          <w:rFonts w:ascii="Garamond" w:hAnsi="Garamond"/>
          <w:sz w:val="22"/>
          <w:szCs w:val="22"/>
        </w:rPr>
      </w:pPr>
      <w:r w:rsidRPr="008D3C94">
        <w:rPr>
          <w:rFonts w:ascii="Garamond" w:hAnsi="Garamond"/>
          <w:sz w:val="22"/>
        </w:rPr>
        <w:t xml:space="preserve">“Indian Saints and Nation-States: Ignacio Manuel Altamirano’s Landscapes and Legends.” </w:t>
      </w:r>
      <w:r w:rsidRPr="008D3C94">
        <w:rPr>
          <w:rFonts w:ascii="Garamond" w:hAnsi="Garamond"/>
          <w:i/>
          <w:iCs/>
          <w:sz w:val="22"/>
        </w:rPr>
        <w:t>Mexican Studies/Estudios Mexicanos,</w:t>
      </w:r>
      <w:r w:rsidRPr="008D3C94">
        <w:rPr>
          <w:rFonts w:ascii="Garamond" w:hAnsi="Garamond"/>
          <w:sz w:val="22"/>
        </w:rPr>
        <w:t xml:space="preserve"> 20, no.1 (Winter 2004): 47-68</w:t>
      </w:r>
      <w:r>
        <w:rPr>
          <w:rFonts w:ascii="Garamond" w:hAnsi="Garamond"/>
          <w:sz w:val="22"/>
        </w:rPr>
        <w:t>.</w:t>
      </w:r>
    </w:p>
    <w:p w:rsidR="00667490" w:rsidRPr="00F85F83" w:rsidRDefault="00667490" w:rsidP="00103389">
      <w:pPr>
        <w:rPr>
          <w:rFonts w:ascii="Garamond" w:hAnsi="Garamond"/>
          <w:sz w:val="22"/>
          <w:szCs w:val="22"/>
        </w:rPr>
      </w:pPr>
    </w:p>
    <w:p w:rsidR="00103389" w:rsidRDefault="00103389" w:rsidP="00103389">
      <w:pPr>
        <w:pStyle w:val="Heading3"/>
        <w:rPr>
          <w:b w:val="0"/>
          <w:bCs w:val="0"/>
          <w:iCs w:val="0"/>
          <w:sz w:val="22"/>
          <w:szCs w:val="22"/>
          <w:u w:val="none"/>
        </w:rPr>
      </w:pPr>
    </w:p>
    <w:p w:rsidR="00103389" w:rsidRDefault="00103389" w:rsidP="00103389">
      <w:pPr>
        <w:pStyle w:val="Heading3"/>
        <w:pBdr>
          <w:bottom w:val="single" w:sz="12" w:space="1" w:color="auto"/>
        </w:pBdr>
        <w:rPr>
          <w:rFonts w:ascii="Garamond" w:hAnsi="Garamond"/>
          <w:iCs w:val="0"/>
          <w:u w:val="none"/>
        </w:rPr>
      </w:pPr>
      <w:r>
        <w:rPr>
          <w:rFonts w:ascii="Garamond" w:hAnsi="Garamond"/>
          <w:iCs w:val="0"/>
          <w:u w:val="none"/>
        </w:rPr>
        <w:t>PUBLIC EXHIBITION</w:t>
      </w:r>
    </w:p>
    <w:p w:rsidR="00103389" w:rsidRDefault="00103389" w:rsidP="00103389"/>
    <w:p w:rsidR="00103389" w:rsidRPr="0076084D" w:rsidRDefault="00103389" w:rsidP="00103389">
      <w:pPr>
        <w:rPr>
          <w:rFonts w:ascii="Garamond" w:hAnsi="Garamond"/>
        </w:rPr>
      </w:pPr>
      <w:r w:rsidRPr="0076084D">
        <w:rPr>
          <w:rFonts w:ascii="Garamond" w:hAnsi="Garamond"/>
        </w:rPr>
        <w:t>Devotion in Motion/Pasos de Peregrinos: Pilgrimage and Religious Culture in Oaxaca (Photographs by Mike Dubose)</w:t>
      </w:r>
    </w:p>
    <w:p w:rsidR="00103389" w:rsidRPr="0076084D" w:rsidRDefault="00103389" w:rsidP="00103389">
      <w:pPr>
        <w:numPr>
          <w:ilvl w:val="0"/>
          <w:numId w:val="23"/>
        </w:numPr>
        <w:rPr>
          <w:rFonts w:ascii="Garamond" w:hAnsi="Garamond"/>
          <w:lang w:val="es-MX"/>
        </w:rPr>
      </w:pPr>
      <w:r w:rsidRPr="0076084D">
        <w:rPr>
          <w:rFonts w:ascii="Garamond" w:hAnsi="Garamond"/>
          <w:lang w:val="es-MX"/>
        </w:rPr>
        <w:t>August – September 2017, Conexión Américas Nashville, TN.</w:t>
      </w:r>
    </w:p>
    <w:p w:rsidR="00103389" w:rsidRPr="0076084D" w:rsidRDefault="00103389" w:rsidP="00103389">
      <w:pPr>
        <w:numPr>
          <w:ilvl w:val="0"/>
          <w:numId w:val="23"/>
        </w:numPr>
        <w:rPr>
          <w:rFonts w:ascii="Garamond" w:hAnsi="Garamond"/>
        </w:rPr>
      </w:pPr>
      <w:r w:rsidRPr="0076084D">
        <w:rPr>
          <w:rFonts w:ascii="Garamond" w:hAnsi="Garamond"/>
        </w:rPr>
        <w:t>October 2017, Center for Latin American Studies, Vanderbilt University</w:t>
      </w:r>
    </w:p>
    <w:p w:rsidR="00103389" w:rsidRPr="0076084D" w:rsidRDefault="00103389" w:rsidP="00103389">
      <w:pPr>
        <w:rPr>
          <w:rFonts w:ascii="Garamond" w:hAnsi="Garamond"/>
        </w:rPr>
      </w:pPr>
    </w:p>
    <w:p w:rsidR="00103389" w:rsidRPr="00085170" w:rsidRDefault="00103389" w:rsidP="00103389">
      <w:pPr>
        <w:pStyle w:val="Heading3"/>
        <w:rPr>
          <w:rFonts w:ascii="Garamond" w:hAnsi="Garamond"/>
          <w:iCs w:val="0"/>
          <w:u w:val="none"/>
        </w:rPr>
      </w:pPr>
    </w:p>
    <w:p w:rsidR="00103389" w:rsidRDefault="0076084D" w:rsidP="00103389">
      <w:pPr>
        <w:pStyle w:val="Heading3"/>
        <w:rPr>
          <w:rFonts w:ascii="Garamond" w:hAnsi="Garamond"/>
          <w:iCs w:val="0"/>
          <w:u w:val="none"/>
        </w:rPr>
      </w:pPr>
      <w:r>
        <w:rPr>
          <w:rFonts w:ascii="Garamond" w:hAnsi="Garamond"/>
          <w:iCs w:val="0"/>
          <w:u w:val="none"/>
        </w:rPr>
        <w:t xml:space="preserve">FEATURED SCHOLAR OF </w:t>
      </w:r>
      <w:r w:rsidR="00103389">
        <w:rPr>
          <w:rFonts w:ascii="Garamond" w:hAnsi="Garamond"/>
          <w:iCs w:val="0"/>
          <w:u w:val="none"/>
        </w:rPr>
        <w:t>RESEARCH</w:t>
      </w:r>
      <w:r>
        <w:rPr>
          <w:rFonts w:ascii="Garamond" w:hAnsi="Garamond"/>
          <w:iCs w:val="0"/>
          <w:u w:val="none"/>
        </w:rPr>
        <w:t xml:space="preserve"> SYMPOSIUM</w:t>
      </w:r>
    </w:p>
    <w:p w:rsidR="00103389" w:rsidRPr="001969FD" w:rsidRDefault="00103389" w:rsidP="00103389">
      <w:pPr>
        <w:rPr>
          <w:sz w:val="22"/>
          <w:szCs w:val="22"/>
          <w:u w:val="single"/>
        </w:rPr>
      </w:pPr>
      <w:r w:rsidRPr="001969FD">
        <w:rPr>
          <w:sz w:val="22"/>
          <w:szCs w:val="22"/>
          <w:u w:val="single"/>
        </w:rPr>
        <w:t>___________________________________________________________________________________</w:t>
      </w:r>
    </w:p>
    <w:p w:rsidR="00103389" w:rsidRDefault="00103389" w:rsidP="00103389">
      <w:pPr>
        <w:pStyle w:val="Heading3"/>
        <w:rPr>
          <w:rFonts w:ascii="Garamond" w:hAnsi="Garamond"/>
          <w:iCs w:val="0"/>
          <w:u w:val="none"/>
        </w:rPr>
      </w:pPr>
    </w:p>
    <w:p w:rsidR="00103389" w:rsidRDefault="00103389" w:rsidP="00103389"/>
    <w:p w:rsidR="00103389" w:rsidRDefault="00103389" w:rsidP="00103389">
      <w:pPr>
        <w:pStyle w:val="Default"/>
        <w:rPr>
          <w:sz w:val="23"/>
          <w:szCs w:val="23"/>
          <w:lang w:val="es-MX"/>
        </w:rPr>
      </w:pPr>
      <w:r w:rsidRPr="001969FD">
        <w:rPr>
          <w:sz w:val="23"/>
          <w:szCs w:val="23"/>
          <w:lang w:val="es-MX"/>
        </w:rPr>
        <w:t>“Religión y Representación en el México Moderno,”</w:t>
      </w:r>
      <w:r>
        <w:rPr>
          <w:sz w:val="23"/>
          <w:szCs w:val="23"/>
          <w:lang w:val="es-MX"/>
        </w:rPr>
        <w:t xml:space="preserve"> Universidad Autónoma de San Luis Potosí, October 14, 15, and 16, 2015. </w:t>
      </w:r>
    </w:p>
    <w:p w:rsidR="00103389" w:rsidRPr="001969FD" w:rsidRDefault="00103389" w:rsidP="00103389">
      <w:pPr>
        <w:rPr>
          <w:lang w:val="es-MX"/>
        </w:rPr>
      </w:pPr>
    </w:p>
    <w:p w:rsidR="0076084D" w:rsidRDefault="0076084D" w:rsidP="00103389">
      <w:pPr>
        <w:pStyle w:val="Heading3"/>
        <w:rPr>
          <w:rFonts w:ascii="Garamond" w:hAnsi="Garamond"/>
          <w:iCs w:val="0"/>
          <w:u w:val="none"/>
        </w:rPr>
      </w:pPr>
    </w:p>
    <w:p w:rsidR="00103389" w:rsidRDefault="00103389" w:rsidP="00103389">
      <w:pPr>
        <w:pStyle w:val="Heading3"/>
        <w:rPr>
          <w:rFonts w:ascii="Garamond" w:hAnsi="Garamond"/>
          <w:iCs w:val="0"/>
          <w:u w:val="none"/>
        </w:rPr>
      </w:pPr>
      <w:r>
        <w:rPr>
          <w:rFonts w:ascii="Garamond" w:hAnsi="Garamond"/>
          <w:iCs w:val="0"/>
          <w:u w:val="none"/>
        </w:rPr>
        <w:t>INVITED TALKS</w:t>
      </w:r>
    </w:p>
    <w:p w:rsidR="00103389" w:rsidRDefault="00103389" w:rsidP="00103389">
      <w:r>
        <w:t>______________________________________________________________________________</w:t>
      </w:r>
    </w:p>
    <w:p w:rsidR="00103389" w:rsidRPr="00A76546" w:rsidRDefault="00103389" w:rsidP="00103389">
      <w:pPr>
        <w:rPr>
          <w:rFonts w:ascii="Garamond" w:hAnsi="Garamond"/>
          <w:sz w:val="22"/>
          <w:szCs w:val="22"/>
        </w:rPr>
      </w:pPr>
    </w:p>
    <w:p w:rsidR="00103389" w:rsidRDefault="00103389" w:rsidP="00103389">
      <w:pPr>
        <w:pStyle w:val="Default"/>
      </w:pPr>
    </w:p>
    <w:p w:rsidR="0076084D" w:rsidRPr="0076084D" w:rsidRDefault="0076084D" w:rsidP="0076084D">
      <w:pPr>
        <w:pStyle w:val="Default"/>
        <w:ind w:left="360"/>
        <w:rPr>
          <w:sz w:val="23"/>
          <w:szCs w:val="23"/>
          <w:lang w:val="es-MX"/>
        </w:rPr>
      </w:pPr>
      <w:r w:rsidRPr="00676828">
        <w:rPr>
          <w:sz w:val="23"/>
          <w:szCs w:val="23"/>
          <w:lang w:val="es-MX"/>
        </w:rPr>
        <w:t>“Peregrinación y sociedad en la historia contemporánea de Oaxaca,</w:t>
      </w:r>
      <w:r>
        <w:rPr>
          <w:sz w:val="23"/>
          <w:szCs w:val="23"/>
          <w:lang w:val="es-MX"/>
        </w:rPr>
        <w:t>”</w:t>
      </w:r>
      <w:r w:rsidRPr="00676828">
        <w:rPr>
          <w:sz w:val="23"/>
          <w:szCs w:val="23"/>
          <w:lang w:val="es-MX"/>
        </w:rPr>
        <w:t xml:space="preserve"> </w:t>
      </w:r>
      <w:r>
        <w:rPr>
          <w:sz w:val="23"/>
          <w:szCs w:val="23"/>
          <w:lang w:val="es-MX"/>
        </w:rPr>
        <w:t>at Seminario: Oaxaca entre el presente y el pasado: visiones en torno y sobre la historiografía, Oaxaca, México, November 6-8, 2017.</w:t>
      </w:r>
    </w:p>
    <w:p w:rsidR="0076084D" w:rsidRPr="0076084D" w:rsidRDefault="0076084D" w:rsidP="00103389">
      <w:pPr>
        <w:pStyle w:val="Default"/>
        <w:ind w:left="360"/>
        <w:rPr>
          <w:sz w:val="23"/>
          <w:szCs w:val="23"/>
          <w:lang w:val="es-MX"/>
        </w:rPr>
      </w:pPr>
    </w:p>
    <w:p w:rsidR="00103389" w:rsidRDefault="00103389" w:rsidP="00103389">
      <w:pPr>
        <w:pStyle w:val="Default"/>
        <w:ind w:left="360"/>
        <w:rPr>
          <w:sz w:val="23"/>
          <w:szCs w:val="23"/>
        </w:rPr>
      </w:pPr>
      <w:r>
        <w:rPr>
          <w:sz w:val="23"/>
          <w:szCs w:val="23"/>
        </w:rPr>
        <w:t>“Gender, Religiosity, and Representation in Mexico,” Department of Religious Studies, University of North Carolina Charlotte, September 26, 2016.</w:t>
      </w:r>
    </w:p>
    <w:p w:rsidR="00103389" w:rsidRDefault="00103389" w:rsidP="00103389">
      <w:pPr>
        <w:pStyle w:val="Default"/>
        <w:ind w:left="360"/>
        <w:rPr>
          <w:sz w:val="23"/>
          <w:szCs w:val="23"/>
        </w:rPr>
      </w:pPr>
    </w:p>
    <w:p w:rsidR="00103389" w:rsidRPr="00BA2510" w:rsidRDefault="0076084D" w:rsidP="00103389">
      <w:pPr>
        <w:pStyle w:val="Default"/>
        <w:ind w:left="360"/>
        <w:rPr>
          <w:sz w:val="23"/>
          <w:szCs w:val="23"/>
        </w:rPr>
      </w:pPr>
      <w:r w:rsidRPr="00BA2510">
        <w:rPr>
          <w:sz w:val="23"/>
          <w:szCs w:val="23"/>
        </w:rPr>
        <w:t xml:space="preserve"> </w:t>
      </w:r>
      <w:r w:rsidR="00103389" w:rsidRPr="00BA2510">
        <w:rPr>
          <w:sz w:val="23"/>
          <w:szCs w:val="23"/>
        </w:rPr>
        <w:t>“Entre almanaques, linternas mágicas e identidades: mercadotecnia y representación en los calendarios decimonónicos,” Society for the History of Authorship, Reading, and Publishing, Monterrey, Mexico, March 6, 2015.</w:t>
      </w:r>
    </w:p>
    <w:p w:rsidR="00103389" w:rsidRPr="00BA2510" w:rsidRDefault="00103389" w:rsidP="00103389">
      <w:pPr>
        <w:pStyle w:val="Default"/>
        <w:ind w:left="360"/>
        <w:rPr>
          <w:sz w:val="23"/>
          <w:szCs w:val="23"/>
        </w:rPr>
      </w:pPr>
    </w:p>
    <w:p w:rsidR="00103389" w:rsidRPr="00D64F26" w:rsidRDefault="00EB12C3" w:rsidP="00103389">
      <w:pPr>
        <w:ind w:left="360"/>
        <w:rPr>
          <w:rFonts w:ascii="Garamond" w:hAnsi="Garamond"/>
          <w:sz w:val="22"/>
          <w:szCs w:val="22"/>
        </w:rPr>
      </w:pPr>
      <w:r w:rsidRPr="00D64F26">
        <w:rPr>
          <w:rFonts w:ascii="Garamond" w:hAnsi="Garamond"/>
          <w:sz w:val="22"/>
          <w:szCs w:val="22"/>
        </w:rPr>
        <w:t xml:space="preserve"> </w:t>
      </w:r>
      <w:r w:rsidR="00103389" w:rsidRPr="00D64F26">
        <w:rPr>
          <w:rFonts w:ascii="Garamond" w:hAnsi="Garamond"/>
          <w:sz w:val="22"/>
          <w:szCs w:val="22"/>
        </w:rPr>
        <w:t>“Picturing the Prophetess: Religion, Gender, and Ethnicity in Lola Álvarez Bravo’s Photography,” University of Louisville, March 7 2012.</w:t>
      </w:r>
    </w:p>
    <w:p w:rsidR="00103389" w:rsidRPr="00D64F26" w:rsidRDefault="00103389" w:rsidP="00103389">
      <w:pPr>
        <w:ind w:left="360"/>
        <w:rPr>
          <w:rFonts w:ascii="Garamond" w:hAnsi="Garamond"/>
          <w:sz w:val="22"/>
          <w:szCs w:val="22"/>
        </w:rPr>
      </w:pPr>
    </w:p>
    <w:p w:rsidR="00103389" w:rsidRPr="00802389" w:rsidRDefault="00103389" w:rsidP="00103389">
      <w:pPr>
        <w:ind w:left="360"/>
        <w:rPr>
          <w:rFonts w:ascii="Garamond" w:hAnsi="Garamond"/>
          <w:sz w:val="22"/>
          <w:szCs w:val="22"/>
        </w:rPr>
      </w:pPr>
      <w:r w:rsidRPr="00D64F26">
        <w:rPr>
          <w:rFonts w:ascii="Garamond" w:hAnsi="Garamond"/>
          <w:sz w:val="22"/>
          <w:szCs w:val="22"/>
        </w:rPr>
        <w:t>“Juan Soldado: Rapist, Murderer, Martyr, and Saint,” Bandits Millenarians, Folk Saints, and Sharpers: Conference in Honor of Paul Vanderwood, University</w:t>
      </w:r>
      <w:r>
        <w:rPr>
          <w:rFonts w:ascii="Garamond" w:hAnsi="Garamond"/>
          <w:sz w:val="22"/>
          <w:szCs w:val="22"/>
        </w:rPr>
        <w:t xml:space="preserve"> of California, San Diego, April 13, 2012.</w:t>
      </w:r>
    </w:p>
    <w:p w:rsidR="00103389" w:rsidRPr="004960BA" w:rsidRDefault="00103389" w:rsidP="0076084D">
      <w:pPr>
        <w:rPr>
          <w:rFonts w:ascii="Garamond" w:hAnsi="Garamond"/>
          <w:sz w:val="22"/>
          <w:szCs w:val="22"/>
          <w:lang w:val="es-MX"/>
        </w:rPr>
      </w:pPr>
    </w:p>
    <w:p w:rsidR="00103389" w:rsidRPr="00802389" w:rsidRDefault="00103389" w:rsidP="00103389">
      <w:pPr>
        <w:ind w:left="360"/>
        <w:rPr>
          <w:rFonts w:ascii="Garamond" w:hAnsi="Garamond"/>
          <w:sz w:val="22"/>
          <w:szCs w:val="22"/>
        </w:rPr>
      </w:pPr>
      <w:r w:rsidRPr="00802389">
        <w:rPr>
          <w:rFonts w:ascii="Garamond" w:hAnsi="Garamond"/>
          <w:sz w:val="22"/>
          <w:szCs w:val="22"/>
        </w:rPr>
        <w:t>“Fitting Fanáticas: Nation, Narration, and the Assimilation of Pious Femininity in Revolutionary Mexico,” The Bancroft Library University of California, Berkeley Symposium, 1810-1910-2010: Mexico’s Unfinished Revolutions, October 22-23, 2010.</w:t>
      </w:r>
    </w:p>
    <w:p w:rsidR="00103389" w:rsidRDefault="00103389" w:rsidP="00103389">
      <w:pPr>
        <w:ind w:left="360"/>
        <w:rPr>
          <w:rFonts w:ascii="Garamond" w:hAnsi="Garamond"/>
          <w:sz w:val="22"/>
          <w:szCs w:val="22"/>
        </w:rPr>
      </w:pPr>
    </w:p>
    <w:p w:rsidR="00103389" w:rsidRDefault="00103389" w:rsidP="00103389">
      <w:pPr>
        <w:ind w:left="360"/>
        <w:rPr>
          <w:rFonts w:ascii="Garamond" w:hAnsi="Garamond"/>
          <w:sz w:val="22"/>
          <w:szCs w:val="22"/>
        </w:rPr>
      </w:pPr>
      <w:r w:rsidRPr="00802389">
        <w:rPr>
          <w:rFonts w:ascii="Garamond" w:hAnsi="Garamond"/>
          <w:sz w:val="22"/>
          <w:szCs w:val="22"/>
        </w:rPr>
        <w:t xml:space="preserve"> “Lo que tiene y no</w:t>
      </w:r>
      <w:r w:rsidRPr="00002238">
        <w:rPr>
          <w:rFonts w:ascii="Garamond" w:hAnsi="Garamond"/>
          <w:sz w:val="22"/>
          <w:szCs w:val="22"/>
        </w:rPr>
        <w:t xml:space="preserve"> tiene madre: Nation and Female Prophetic Persona in Mexican Satire," Emory University Department of History Seminar Series, October 28, 2009.</w:t>
      </w:r>
    </w:p>
    <w:p w:rsidR="00103389" w:rsidRDefault="00103389" w:rsidP="0076084D">
      <w:pPr>
        <w:rPr>
          <w:rFonts w:ascii="Garamond" w:hAnsi="Garamond"/>
          <w:sz w:val="22"/>
          <w:szCs w:val="22"/>
        </w:rPr>
      </w:pPr>
    </w:p>
    <w:p w:rsidR="00103389" w:rsidRPr="00D01BF6" w:rsidRDefault="00103389" w:rsidP="00103389">
      <w:pPr>
        <w:ind w:left="360"/>
        <w:rPr>
          <w:rFonts w:ascii="Garamond" w:hAnsi="Garamond"/>
          <w:sz w:val="22"/>
          <w:szCs w:val="22"/>
        </w:rPr>
      </w:pPr>
      <w:r w:rsidRPr="00D01BF6">
        <w:rPr>
          <w:rFonts w:ascii="Garamond" w:hAnsi="Garamond"/>
          <w:sz w:val="22"/>
          <w:szCs w:val="22"/>
        </w:rPr>
        <w:t>“A Revolution in Local Catholicism: Faith or Fraud in Oaxaca, 1928-1934,”</w:t>
      </w:r>
      <w:r>
        <w:rPr>
          <w:rFonts w:ascii="Garamond" w:hAnsi="Garamond"/>
          <w:sz w:val="22"/>
          <w:szCs w:val="22"/>
        </w:rPr>
        <w:t xml:space="preserve"> colloquium at Queens University Belfast, Ireland, October 15, 2005. </w:t>
      </w:r>
    </w:p>
    <w:p w:rsidR="00103389" w:rsidRPr="00D01BF6" w:rsidRDefault="00103389" w:rsidP="00103389">
      <w:pPr>
        <w:ind w:left="360"/>
        <w:rPr>
          <w:rFonts w:ascii="Garamond" w:hAnsi="Garamond"/>
          <w:sz w:val="22"/>
          <w:szCs w:val="22"/>
        </w:rPr>
      </w:pPr>
    </w:p>
    <w:p w:rsidR="00103389" w:rsidRPr="00F73DB1" w:rsidRDefault="00103389" w:rsidP="00103389">
      <w:pPr>
        <w:ind w:left="360"/>
        <w:rPr>
          <w:rFonts w:ascii="Garamond" w:hAnsi="Garamond"/>
          <w:sz w:val="22"/>
          <w:szCs w:val="22"/>
          <w:lang w:val="es-MX"/>
        </w:rPr>
      </w:pPr>
      <w:r w:rsidRPr="00F73DB1">
        <w:rPr>
          <w:rFonts w:ascii="Garamond" w:hAnsi="Garamond"/>
          <w:sz w:val="22"/>
          <w:szCs w:val="22"/>
          <w:lang w:val="es-MX"/>
        </w:rPr>
        <w:t>“Inspirando mexicanos: religiosidad, autoridad, y comunid</w:t>
      </w:r>
      <w:r>
        <w:rPr>
          <w:rFonts w:ascii="Garamond" w:hAnsi="Garamond"/>
          <w:sz w:val="22"/>
          <w:szCs w:val="22"/>
          <w:lang w:val="es-MX"/>
        </w:rPr>
        <w:t xml:space="preserve">ad en México.” Práticas populares, cultura política y poder en México, Continuidades y contrastes entre los siglos XVIII y XIX, </w:t>
      </w:r>
      <w:r w:rsidRPr="00485592">
        <w:rPr>
          <w:rFonts w:ascii="Garamond" w:hAnsi="Garamond"/>
          <w:sz w:val="22"/>
          <w:szCs w:val="22"/>
          <w:lang w:val="es-MX"/>
        </w:rPr>
        <w:t>Colloquium</w:t>
      </w:r>
      <w:r w:rsidRPr="00F73DB1">
        <w:rPr>
          <w:rFonts w:ascii="Garamond" w:hAnsi="Garamond"/>
          <w:sz w:val="22"/>
          <w:szCs w:val="22"/>
          <w:lang w:val="es-MX"/>
        </w:rPr>
        <w:t xml:space="preserve"> at the</w:t>
      </w:r>
      <w:r>
        <w:rPr>
          <w:rFonts w:ascii="Garamond" w:hAnsi="Garamond"/>
          <w:sz w:val="22"/>
          <w:szCs w:val="22"/>
          <w:lang w:val="es-MX"/>
        </w:rPr>
        <w:t xml:space="preserve"> Universidad Autónoma Metropolitana – Iztapalapa, May 27, 2005.</w:t>
      </w:r>
    </w:p>
    <w:p w:rsidR="00103389" w:rsidRPr="004960BA" w:rsidRDefault="00103389" w:rsidP="0076084D">
      <w:pPr>
        <w:rPr>
          <w:rFonts w:ascii="Garamond" w:hAnsi="Garamond"/>
          <w:sz w:val="22"/>
          <w:szCs w:val="22"/>
          <w:lang w:val="es-MX"/>
        </w:rPr>
      </w:pPr>
    </w:p>
    <w:p w:rsidR="002264DA" w:rsidRPr="008D3C94" w:rsidRDefault="002264DA" w:rsidP="002264DA">
      <w:pPr>
        <w:rPr>
          <w:rFonts w:ascii="Garamond" w:hAnsi="Garamond"/>
          <w:sz w:val="22"/>
        </w:rPr>
      </w:pPr>
    </w:p>
    <w:p w:rsidR="002264DA" w:rsidRPr="008D3C94" w:rsidRDefault="002264DA" w:rsidP="002264DA">
      <w:pPr>
        <w:pStyle w:val="Heading3"/>
        <w:rPr>
          <w:rFonts w:ascii="Garamond" w:hAnsi="Garamond"/>
          <w:iCs w:val="0"/>
        </w:rPr>
      </w:pPr>
      <w:r w:rsidRPr="008D3C94">
        <w:rPr>
          <w:rFonts w:ascii="Garamond" w:hAnsi="Garamond"/>
          <w:iCs w:val="0"/>
          <w:u w:val="none"/>
        </w:rPr>
        <w:t>AFFILIATIONS</w:t>
      </w:r>
    </w:p>
    <w:p w:rsidR="002264DA" w:rsidRPr="008D3C94" w:rsidRDefault="00791999" w:rsidP="002264DA">
      <w:pPr>
        <w:rPr>
          <w:rFonts w:ascii="Garamond" w:hAnsi="Garamond"/>
        </w:rPr>
      </w:pPr>
      <w:r>
        <w:rPr>
          <w:rFonts w:ascii="Garamond" w:hAnsi="Garamond"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5943600" cy="0"/>
                <wp:effectExtent l="9525" t="12065" r="9525" b="6985"/>
                <wp:wrapNone/>
                <wp:docPr id="2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E24B4C" id="Line 2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25pt" to="468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mwOEwIAACk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"/>
            </w:pict>
          </mc:Fallback>
        </mc:AlternateContent>
      </w:r>
    </w:p>
    <w:p w:rsidR="002264DA" w:rsidRDefault="002264DA" w:rsidP="002264DA">
      <w:pPr>
        <w:numPr>
          <w:ilvl w:val="0"/>
          <w:numId w:val="8"/>
        </w:numPr>
        <w:rPr>
          <w:rFonts w:ascii="Garamond" w:hAnsi="Garamond"/>
          <w:sz w:val="22"/>
        </w:rPr>
      </w:pPr>
      <w:r w:rsidRPr="008D3C94">
        <w:rPr>
          <w:rFonts w:ascii="Garamond" w:hAnsi="Garamond"/>
          <w:sz w:val="22"/>
        </w:rPr>
        <w:t>American Historical Association</w:t>
      </w:r>
    </w:p>
    <w:p w:rsidR="002264DA" w:rsidRDefault="002264DA" w:rsidP="002264DA">
      <w:pPr>
        <w:numPr>
          <w:ilvl w:val="0"/>
          <w:numId w:val="8"/>
        </w:numPr>
        <w:rPr>
          <w:rFonts w:ascii="Garamond" w:hAnsi="Garamond"/>
          <w:sz w:val="22"/>
        </w:rPr>
      </w:pPr>
      <w:r w:rsidRPr="008D3C94">
        <w:rPr>
          <w:rFonts w:ascii="Garamond" w:hAnsi="Garamond"/>
          <w:sz w:val="22"/>
        </w:rPr>
        <w:t>Conference on Latin American History</w:t>
      </w:r>
    </w:p>
    <w:p w:rsidR="00C32427" w:rsidRDefault="00C32427" w:rsidP="002264DA">
      <w:pPr>
        <w:numPr>
          <w:ilvl w:val="0"/>
          <w:numId w:val="8"/>
        </w:numPr>
        <w:rPr>
          <w:rFonts w:ascii="Garamond" w:hAnsi="Garamond"/>
          <w:sz w:val="22"/>
        </w:rPr>
      </w:pPr>
      <w:r>
        <w:rPr>
          <w:rFonts w:ascii="Garamond" w:hAnsi="Garamond"/>
          <w:sz w:val="22"/>
        </w:rPr>
        <w:t>Southern Historical Association</w:t>
      </w:r>
    </w:p>
    <w:p w:rsidR="00EF5BDF" w:rsidRPr="008D3C94" w:rsidRDefault="00EF5BDF" w:rsidP="002264DA">
      <w:pPr>
        <w:numPr>
          <w:ilvl w:val="0"/>
          <w:numId w:val="8"/>
        </w:numPr>
        <w:rPr>
          <w:rFonts w:ascii="Garamond" w:hAnsi="Garamond"/>
          <w:sz w:val="22"/>
        </w:rPr>
      </w:pPr>
      <w:r>
        <w:rPr>
          <w:rFonts w:ascii="Garamond" w:hAnsi="Garamond"/>
          <w:sz w:val="22"/>
        </w:rPr>
        <w:t xml:space="preserve">Rocky Mountain Conference </w:t>
      </w:r>
      <w:r w:rsidR="00A42F2C">
        <w:rPr>
          <w:rFonts w:ascii="Garamond" w:hAnsi="Garamond"/>
          <w:sz w:val="22"/>
        </w:rPr>
        <w:t>for Latin American Studies</w:t>
      </w:r>
    </w:p>
    <w:p w:rsidR="002264DA" w:rsidRPr="008D3C94" w:rsidRDefault="002264DA" w:rsidP="002264DA">
      <w:pPr>
        <w:numPr>
          <w:ilvl w:val="0"/>
          <w:numId w:val="8"/>
        </w:numPr>
        <w:rPr>
          <w:rFonts w:ascii="Garamond" w:hAnsi="Garamond"/>
          <w:sz w:val="22"/>
        </w:rPr>
      </w:pPr>
      <w:r w:rsidRPr="008D3C94">
        <w:rPr>
          <w:rFonts w:ascii="Garamond" w:hAnsi="Garamond"/>
          <w:sz w:val="22"/>
        </w:rPr>
        <w:t>Latin American Studies Association</w:t>
      </w:r>
    </w:p>
    <w:p w:rsidR="008D3C94" w:rsidRPr="008D3C94" w:rsidRDefault="008D3C94" w:rsidP="008D3C94">
      <w:pPr>
        <w:ind w:left="360"/>
        <w:rPr>
          <w:rFonts w:ascii="Garamond" w:hAnsi="Garamond"/>
          <w:sz w:val="22"/>
        </w:rPr>
      </w:pPr>
    </w:p>
    <w:p w:rsidR="002264DA" w:rsidRPr="008D3C94" w:rsidRDefault="002264DA" w:rsidP="002264DA">
      <w:pPr>
        <w:pStyle w:val="Heading4"/>
      </w:pPr>
      <w:r w:rsidRPr="008D3C94">
        <w:t>LANGUAGES</w:t>
      </w:r>
    </w:p>
    <w:p w:rsidR="002264DA" w:rsidRPr="008D3C94" w:rsidRDefault="00791999" w:rsidP="002264DA">
      <w:pPr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107315</wp:posOffset>
                </wp:positionV>
                <wp:extent cx="5943600" cy="0"/>
                <wp:effectExtent l="9525" t="10160" r="9525" b="8890"/>
                <wp:wrapNone/>
                <wp:docPr id="1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8E8D93" id="Line 2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WZj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"/>
            </w:pict>
          </mc:Fallback>
        </mc:AlternateContent>
      </w:r>
    </w:p>
    <w:p w:rsidR="002264DA" w:rsidRPr="008D3C94" w:rsidRDefault="002264DA" w:rsidP="002264DA">
      <w:pPr>
        <w:numPr>
          <w:ilvl w:val="0"/>
          <w:numId w:val="9"/>
        </w:numPr>
        <w:rPr>
          <w:rFonts w:ascii="Garamond" w:hAnsi="Garamond"/>
          <w:b/>
          <w:bCs/>
          <w:sz w:val="22"/>
        </w:rPr>
      </w:pPr>
      <w:r w:rsidRPr="008D3C94">
        <w:rPr>
          <w:rFonts w:ascii="Garamond" w:hAnsi="Garamond"/>
          <w:sz w:val="22"/>
        </w:rPr>
        <w:t>Spanish: Native Fluency</w:t>
      </w:r>
    </w:p>
    <w:p w:rsidR="002E6BDD" w:rsidRPr="00CB3CC3" w:rsidRDefault="002264DA" w:rsidP="00CB3CC3">
      <w:pPr>
        <w:numPr>
          <w:ilvl w:val="0"/>
          <w:numId w:val="9"/>
        </w:numPr>
        <w:rPr>
          <w:rFonts w:ascii="Garamond" w:hAnsi="Garamond"/>
          <w:sz w:val="22"/>
          <w:szCs w:val="22"/>
        </w:rPr>
      </w:pPr>
      <w:r w:rsidRPr="00CB3CC3">
        <w:rPr>
          <w:rFonts w:ascii="Garamond" w:hAnsi="Garamond"/>
          <w:sz w:val="22"/>
          <w:szCs w:val="22"/>
        </w:rPr>
        <w:t>Portuguese: Conversational and Reading Knowledge</w:t>
      </w:r>
    </w:p>
    <w:sectPr w:rsidR="002E6BDD" w:rsidRPr="00CB3CC3" w:rsidSect="002264DA">
      <w:type w:val="continuous"/>
      <w:pgSz w:w="12240" w:h="15840"/>
      <w:pgMar w:top="1440" w:right="1440" w:bottom="1440" w:left="1440" w:header="720" w:footer="720" w:gutter="0"/>
      <w:cols w:space="720" w:equalWidth="0">
        <w:col w:w="936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B1A" w:rsidRDefault="00317B1A">
      <w:r>
        <w:separator/>
      </w:r>
    </w:p>
  </w:endnote>
  <w:endnote w:type="continuationSeparator" w:id="0">
    <w:p w:rsidR="00317B1A" w:rsidRDefault="00317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BDF" w:rsidRDefault="00EF5BDF" w:rsidP="003251B4">
    <w:pPr>
      <w:pStyle w:val="Footer"/>
      <w:jc w:val="center"/>
    </w:pPr>
    <w:r>
      <w:fldChar w:fldCharType="begin"/>
    </w:r>
    <w:r>
      <w:instrText xml:space="preserve"> DATE \@ "M/d/yyyy" </w:instrText>
    </w:r>
    <w:r>
      <w:fldChar w:fldCharType="separate"/>
    </w:r>
    <w:r w:rsidR="00791999">
      <w:rPr>
        <w:noProof/>
      </w:rPr>
      <w:t>7/7/2017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B1A" w:rsidRDefault="00317B1A">
      <w:r>
        <w:separator/>
      </w:r>
    </w:p>
  </w:footnote>
  <w:footnote w:type="continuationSeparator" w:id="0">
    <w:p w:rsidR="00317B1A" w:rsidRDefault="00317B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BDF" w:rsidRDefault="00EF5BD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F5BDF" w:rsidRDefault="00EF5BD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BDF" w:rsidRPr="00CB3CC3" w:rsidRDefault="00EF5BDF">
    <w:pPr>
      <w:pStyle w:val="Header"/>
      <w:framePr w:wrap="around" w:vAnchor="text" w:hAnchor="margin" w:xAlign="right" w:y="1"/>
      <w:rPr>
        <w:rStyle w:val="PageNumber"/>
        <w:sz w:val="20"/>
        <w:szCs w:val="20"/>
      </w:rPr>
    </w:pPr>
    <w:r w:rsidRPr="00CB3CC3">
      <w:rPr>
        <w:rStyle w:val="PageNumber"/>
        <w:sz w:val="20"/>
        <w:szCs w:val="20"/>
      </w:rPr>
      <w:t>Edward Wright-Rios,</w:t>
    </w:r>
    <w:r>
      <w:rPr>
        <w:rStyle w:val="PageNumber"/>
        <w:sz w:val="20"/>
        <w:szCs w:val="20"/>
      </w:rPr>
      <w:t xml:space="preserve"> </w:t>
    </w:r>
    <w:r>
      <w:rPr>
        <w:rStyle w:val="PageNumber"/>
        <w:sz w:val="20"/>
        <w:szCs w:val="20"/>
      </w:rPr>
      <w:fldChar w:fldCharType="begin"/>
    </w:r>
    <w:r>
      <w:rPr>
        <w:rStyle w:val="PageNumber"/>
        <w:sz w:val="20"/>
        <w:szCs w:val="20"/>
      </w:rPr>
      <w:instrText xml:space="preserve"> DATE \@ "M/d/yyyy" </w:instrText>
    </w:r>
    <w:r>
      <w:rPr>
        <w:rStyle w:val="PageNumber"/>
        <w:sz w:val="20"/>
        <w:szCs w:val="20"/>
      </w:rPr>
      <w:fldChar w:fldCharType="separate"/>
    </w:r>
    <w:r w:rsidR="00791999">
      <w:rPr>
        <w:rStyle w:val="PageNumber"/>
        <w:noProof/>
        <w:sz w:val="20"/>
        <w:szCs w:val="20"/>
      </w:rPr>
      <w:t>7/7/2017</w:t>
    </w:r>
    <w:r>
      <w:rPr>
        <w:rStyle w:val="PageNumber"/>
        <w:sz w:val="20"/>
        <w:szCs w:val="20"/>
      </w:rPr>
      <w:fldChar w:fldCharType="end"/>
    </w:r>
    <w:r>
      <w:rPr>
        <w:rStyle w:val="PageNumber"/>
        <w:sz w:val="20"/>
        <w:szCs w:val="20"/>
      </w:rPr>
      <w:t xml:space="preserve"> </w:t>
    </w:r>
    <w:r w:rsidRPr="00CB3CC3">
      <w:rPr>
        <w:rStyle w:val="PageNumber"/>
        <w:sz w:val="20"/>
        <w:szCs w:val="20"/>
      </w:rPr>
      <w:t xml:space="preserve">  </w:t>
    </w:r>
    <w:r w:rsidRPr="00CB3CC3">
      <w:rPr>
        <w:rStyle w:val="PageNumber"/>
        <w:sz w:val="20"/>
        <w:szCs w:val="20"/>
      </w:rPr>
      <w:fldChar w:fldCharType="begin"/>
    </w:r>
    <w:r w:rsidRPr="00CB3CC3">
      <w:rPr>
        <w:rStyle w:val="PageNumber"/>
        <w:sz w:val="20"/>
        <w:szCs w:val="20"/>
      </w:rPr>
      <w:instrText xml:space="preserve">PAGE  </w:instrText>
    </w:r>
    <w:r w:rsidRPr="00CB3CC3">
      <w:rPr>
        <w:rStyle w:val="PageNumber"/>
        <w:sz w:val="20"/>
        <w:szCs w:val="20"/>
      </w:rPr>
      <w:fldChar w:fldCharType="separate"/>
    </w:r>
    <w:r w:rsidR="00791999">
      <w:rPr>
        <w:rStyle w:val="PageNumber"/>
        <w:noProof/>
        <w:sz w:val="20"/>
        <w:szCs w:val="20"/>
      </w:rPr>
      <w:t>2</w:t>
    </w:r>
    <w:r w:rsidRPr="00CB3CC3">
      <w:rPr>
        <w:rStyle w:val="PageNumber"/>
        <w:sz w:val="20"/>
        <w:szCs w:val="20"/>
      </w:rPr>
      <w:fldChar w:fldCharType="end"/>
    </w:r>
  </w:p>
  <w:p w:rsidR="00EF5BDF" w:rsidRDefault="00EF5BDF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45C77"/>
    <w:multiLevelType w:val="hybridMultilevel"/>
    <w:tmpl w:val="197E41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3541A"/>
    <w:multiLevelType w:val="multilevel"/>
    <w:tmpl w:val="465E078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5015A3"/>
    <w:multiLevelType w:val="hybridMultilevel"/>
    <w:tmpl w:val="9E6E60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D92656"/>
    <w:multiLevelType w:val="multilevel"/>
    <w:tmpl w:val="45AC385E"/>
    <w:lvl w:ilvl="0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F0616F"/>
    <w:multiLevelType w:val="hybridMultilevel"/>
    <w:tmpl w:val="614630B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F7690C"/>
    <w:multiLevelType w:val="hybridMultilevel"/>
    <w:tmpl w:val="E2BCC4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EB67F7"/>
    <w:multiLevelType w:val="hybridMultilevel"/>
    <w:tmpl w:val="F8882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C155F"/>
    <w:multiLevelType w:val="hybridMultilevel"/>
    <w:tmpl w:val="486249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ED258F"/>
    <w:multiLevelType w:val="hybridMultilevel"/>
    <w:tmpl w:val="2C8EB4C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19E3453"/>
    <w:multiLevelType w:val="hybridMultilevel"/>
    <w:tmpl w:val="157A579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241F55"/>
    <w:multiLevelType w:val="hybridMultilevel"/>
    <w:tmpl w:val="48DA33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B8007C"/>
    <w:multiLevelType w:val="hybridMultilevel"/>
    <w:tmpl w:val="6BA041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5D5EC9"/>
    <w:multiLevelType w:val="hybridMultilevel"/>
    <w:tmpl w:val="D14C01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A207D9"/>
    <w:multiLevelType w:val="hybridMultilevel"/>
    <w:tmpl w:val="5A886D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D929D1"/>
    <w:multiLevelType w:val="hybridMultilevel"/>
    <w:tmpl w:val="59CA2C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212580"/>
    <w:multiLevelType w:val="hybridMultilevel"/>
    <w:tmpl w:val="990A7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7E06F4"/>
    <w:multiLevelType w:val="multilevel"/>
    <w:tmpl w:val="C1CAF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B9184D"/>
    <w:multiLevelType w:val="hybridMultilevel"/>
    <w:tmpl w:val="14566B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AB3CED"/>
    <w:multiLevelType w:val="hybridMultilevel"/>
    <w:tmpl w:val="32706770"/>
    <w:lvl w:ilvl="0" w:tplc="5072A5DC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DC2D3B"/>
    <w:multiLevelType w:val="hybridMultilevel"/>
    <w:tmpl w:val="E7008A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7411DE"/>
    <w:multiLevelType w:val="multilevel"/>
    <w:tmpl w:val="32706770"/>
    <w:lvl w:ilvl="0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EB65D94"/>
    <w:multiLevelType w:val="hybridMultilevel"/>
    <w:tmpl w:val="9BB623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DE5D33"/>
    <w:multiLevelType w:val="hybridMultilevel"/>
    <w:tmpl w:val="648E051C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5"/>
  </w:num>
  <w:num w:numId="5">
    <w:abstractNumId w:val="19"/>
  </w:num>
  <w:num w:numId="6">
    <w:abstractNumId w:val="4"/>
  </w:num>
  <w:num w:numId="7">
    <w:abstractNumId w:val="8"/>
  </w:num>
  <w:num w:numId="8">
    <w:abstractNumId w:val="21"/>
  </w:num>
  <w:num w:numId="9">
    <w:abstractNumId w:val="11"/>
  </w:num>
  <w:num w:numId="10">
    <w:abstractNumId w:val="9"/>
  </w:num>
  <w:num w:numId="11">
    <w:abstractNumId w:val="18"/>
  </w:num>
  <w:num w:numId="12">
    <w:abstractNumId w:val="20"/>
  </w:num>
  <w:num w:numId="13">
    <w:abstractNumId w:val="2"/>
  </w:num>
  <w:num w:numId="14">
    <w:abstractNumId w:val="6"/>
  </w:num>
  <w:num w:numId="15">
    <w:abstractNumId w:val="16"/>
  </w:num>
  <w:num w:numId="16">
    <w:abstractNumId w:val="17"/>
  </w:num>
  <w:num w:numId="17">
    <w:abstractNumId w:val="3"/>
  </w:num>
  <w:num w:numId="18">
    <w:abstractNumId w:val="14"/>
  </w:num>
  <w:num w:numId="19">
    <w:abstractNumId w:val="1"/>
  </w:num>
  <w:num w:numId="20">
    <w:abstractNumId w:val="7"/>
  </w:num>
  <w:num w:numId="21">
    <w:abstractNumId w:val="10"/>
  </w:num>
  <w:num w:numId="22">
    <w:abstractNumId w:val="15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F31"/>
    <w:rsid w:val="00002238"/>
    <w:rsid w:val="00003328"/>
    <w:rsid w:val="00014592"/>
    <w:rsid w:val="000219D1"/>
    <w:rsid w:val="00052FCE"/>
    <w:rsid w:val="00072127"/>
    <w:rsid w:val="00073966"/>
    <w:rsid w:val="000757E9"/>
    <w:rsid w:val="00083D44"/>
    <w:rsid w:val="00085170"/>
    <w:rsid w:val="0008569A"/>
    <w:rsid w:val="00093314"/>
    <w:rsid w:val="00097AE5"/>
    <w:rsid w:val="000C4EAA"/>
    <w:rsid w:val="00103389"/>
    <w:rsid w:val="001071B0"/>
    <w:rsid w:val="00127A96"/>
    <w:rsid w:val="00143A50"/>
    <w:rsid w:val="001600D3"/>
    <w:rsid w:val="00187495"/>
    <w:rsid w:val="001969FD"/>
    <w:rsid w:val="001A57BB"/>
    <w:rsid w:val="001E0154"/>
    <w:rsid w:val="001E4047"/>
    <w:rsid w:val="001F311A"/>
    <w:rsid w:val="001F657B"/>
    <w:rsid w:val="00212B35"/>
    <w:rsid w:val="00220855"/>
    <w:rsid w:val="00222533"/>
    <w:rsid w:val="00222919"/>
    <w:rsid w:val="002229D6"/>
    <w:rsid w:val="002264DA"/>
    <w:rsid w:val="0025343E"/>
    <w:rsid w:val="00261968"/>
    <w:rsid w:val="00271C2B"/>
    <w:rsid w:val="002756BC"/>
    <w:rsid w:val="00276640"/>
    <w:rsid w:val="002768BF"/>
    <w:rsid w:val="002908F7"/>
    <w:rsid w:val="00294730"/>
    <w:rsid w:val="00297F98"/>
    <w:rsid w:val="002E6BDD"/>
    <w:rsid w:val="002F6C6C"/>
    <w:rsid w:val="00302494"/>
    <w:rsid w:val="00317B1A"/>
    <w:rsid w:val="003251B4"/>
    <w:rsid w:val="00326234"/>
    <w:rsid w:val="00343D74"/>
    <w:rsid w:val="0035312F"/>
    <w:rsid w:val="003D0957"/>
    <w:rsid w:val="003E1923"/>
    <w:rsid w:val="003E1A0F"/>
    <w:rsid w:val="00425144"/>
    <w:rsid w:val="00436A75"/>
    <w:rsid w:val="0044527F"/>
    <w:rsid w:val="00457A64"/>
    <w:rsid w:val="00475C50"/>
    <w:rsid w:val="00485592"/>
    <w:rsid w:val="004928E9"/>
    <w:rsid w:val="004960BA"/>
    <w:rsid w:val="004A09CE"/>
    <w:rsid w:val="004F1331"/>
    <w:rsid w:val="0050290D"/>
    <w:rsid w:val="0052070F"/>
    <w:rsid w:val="00531B36"/>
    <w:rsid w:val="005322FD"/>
    <w:rsid w:val="00542596"/>
    <w:rsid w:val="005478AD"/>
    <w:rsid w:val="0057004A"/>
    <w:rsid w:val="00575C50"/>
    <w:rsid w:val="005910B4"/>
    <w:rsid w:val="005D52C3"/>
    <w:rsid w:val="005F4BE9"/>
    <w:rsid w:val="00601AFD"/>
    <w:rsid w:val="00601D8E"/>
    <w:rsid w:val="00615846"/>
    <w:rsid w:val="00626232"/>
    <w:rsid w:val="006375CD"/>
    <w:rsid w:val="00637CE1"/>
    <w:rsid w:val="00647921"/>
    <w:rsid w:val="00655297"/>
    <w:rsid w:val="00657540"/>
    <w:rsid w:val="00657EBC"/>
    <w:rsid w:val="00661989"/>
    <w:rsid w:val="00667490"/>
    <w:rsid w:val="006812B9"/>
    <w:rsid w:val="0069401B"/>
    <w:rsid w:val="006D387B"/>
    <w:rsid w:val="006E0B3D"/>
    <w:rsid w:val="00736F28"/>
    <w:rsid w:val="0076084D"/>
    <w:rsid w:val="00760F1F"/>
    <w:rsid w:val="00782882"/>
    <w:rsid w:val="00791999"/>
    <w:rsid w:val="007944DF"/>
    <w:rsid w:val="007B2EFD"/>
    <w:rsid w:val="007D3E78"/>
    <w:rsid w:val="00802389"/>
    <w:rsid w:val="008423C0"/>
    <w:rsid w:val="0085005D"/>
    <w:rsid w:val="0089380A"/>
    <w:rsid w:val="008B6C0C"/>
    <w:rsid w:val="008C7534"/>
    <w:rsid w:val="008D3C94"/>
    <w:rsid w:val="008F4B3D"/>
    <w:rsid w:val="008F59D9"/>
    <w:rsid w:val="008F5A0C"/>
    <w:rsid w:val="00905E5F"/>
    <w:rsid w:val="00925131"/>
    <w:rsid w:val="00931730"/>
    <w:rsid w:val="00964B0F"/>
    <w:rsid w:val="00974F31"/>
    <w:rsid w:val="009766A5"/>
    <w:rsid w:val="00977A9C"/>
    <w:rsid w:val="009A48FF"/>
    <w:rsid w:val="009A5233"/>
    <w:rsid w:val="009C100F"/>
    <w:rsid w:val="009E23B6"/>
    <w:rsid w:val="009E41CB"/>
    <w:rsid w:val="009F0E92"/>
    <w:rsid w:val="009F111B"/>
    <w:rsid w:val="00A157E8"/>
    <w:rsid w:val="00A204D2"/>
    <w:rsid w:val="00A3579B"/>
    <w:rsid w:val="00A42F2C"/>
    <w:rsid w:val="00A42FFE"/>
    <w:rsid w:val="00A5125F"/>
    <w:rsid w:val="00A76546"/>
    <w:rsid w:val="00A812BD"/>
    <w:rsid w:val="00A94F73"/>
    <w:rsid w:val="00A9566D"/>
    <w:rsid w:val="00AB1FBA"/>
    <w:rsid w:val="00AD0AA9"/>
    <w:rsid w:val="00AF4F22"/>
    <w:rsid w:val="00B147BD"/>
    <w:rsid w:val="00B17528"/>
    <w:rsid w:val="00B17B32"/>
    <w:rsid w:val="00B204BF"/>
    <w:rsid w:val="00B412E6"/>
    <w:rsid w:val="00B465C9"/>
    <w:rsid w:val="00B63C00"/>
    <w:rsid w:val="00B65259"/>
    <w:rsid w:val="00B65B70"/>
    <w:rsid w:val="00B8112D"/>
    <w:rsid w:val="00BA2510"/>
    <w:rsid w:val="00BA4EE7"/>
    <w:rsid w:val="00BD0543"/>
    <w:rsid w:val="00C1773C"/>
    <w:rsid w:val="00C32427"/>
    <w:rsid w:val="00C61194"/>
    <w:rsid w:val="00C752F6"/>
    <w:rsid w:val="00C81589"/>
    <w:rsid w:val="00C83E9E"/>
    <w:rsid w:val="00C91749"/>
    <w:rsid w:val="00CA5839"/>
    <w:rsid w:val="00CA61F8"/>
    <w:rsid w:val="00CB3CC3"/>
    <w:rsid w:val="00CC56C8"/>
    <w:rsid w:val="00CD3801"/>
    <w:rsid w:val="00CF6B33"/>
    <w:rsid w:val="00D01BF6"/>
    <w:rsid w:val="00D0472E"/>
    <w:rsid w:val="00D23235"/>
    <w:rsid w:val="00D259BB"/>
    <w:rsid w:val="00D35F1C"/>
    <w:rsid w:val="00D462FF"/>
    <w:rsid w:val="00D47042"/>
    <w:rsid w:val="00D64F26"/>
    <w:rsid w:val="00DB08DD"/>
    <w:rsid w:val="00DC49E7"/>
    <w:rsid w:val="00DE3329"/>
    <w:rsid w:val="00E0439D"/>
    <w:rsid w:val="00E15F72"/>
    <w:rsid w:val="00E17E63"/>
    <w:rsid w:val="00E3587A"/>
    <w:rsid w:val="00E46E18"/>
    <w:rsid w:val="00E561FF"/>
    <w:rsid w:val="00E65626"/>
    <w:rsid w:val="00EA07AB"/>
    <w:rsid w:val="00EB0296"/>
    <w:rsid w:val="00EB12C3"/>
    <w:rsid w:val="00EB4C0D"/>
    <w:rsid w:val="00ED5A00"/>
    <w:rsid w:val="00EF09A1"/>
    <w:rsid w:val="00EF598D"/>
    <w:rsid w:val="00EF5BDF"/>
    <w:rsid w:val="00F07DCE"/>
    <w:rsid w:val="00F10E2B"/>
    <w:rsid w:val="00F52FE7"/>
    <w:rsid w:val="00F566C9"/>
    <w:rsid w:val="00F67DED"/>
    <w:rsid w:val="00F73B7D"/>
    <w:rsid w:val="00F73DB1"/>
    <w:rsid w:val="00F8162E"/>
    <w:rsid w:val="00F85F83"/>
    <w:rsid w:val="00F92BCD"/>
    <w:rsid w:val="00FE2903"/>
    <w:rsid w:val="00FF3EDD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chartTrackingRefBased/>
  <w15:docId w15:val="{47784BA8-281B-4FDD-B6BF-9DB500189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2"/>
      <w:u w:val="single"/>
      <w:lang w:val="es-E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lang w:val="es-ES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Cs/>
      <w:sz w:val="28"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Garamond" w:hAnsi="Garamond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fldtext1">
    <w:name w:val="fldtext1"/>
    <w:rsid w:val="002264DA"/>
    <w:rPr>
      <w:sz w:val="20"/>
      <w:szCs w:val="20"/>
    </w:rPr>
  </w:style>
  <w:style w:type="paragraph" w:styleId="BalloonText">
    <w:name w:val="Balloon Text"/>
    <w:basedOn w:val="Normal"/>
    <w:semiHidden/>
    <w:rsid w:val="00CB3C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0154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10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7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EDWARD N</vt:lpstr>
    </vt:vector>
  </TitlesOfParts>
  <Company>SSCF</Company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EDWARD N</dc:title>
  <dc:subject/>
  <dc:creator>usmex</dc:creator>
  <cp:keywords/>
  <dc:description/>
  <cp:lastModifiedBy>Welch, Heidi L</cp:lastModifiedBy>
  <cp:revision>2</cp:revision>
  <cp:lastPrinted>2007-01-11T13:38:00Z</cp:lastPrinted>
  <dcterms:created xsi:type="dcterms:W3CDTF">2017-07-07T19:34:00Z</dcterms:created>
  <dcterms:modified xsi:type="dcterms:W3CDTF">2017-07-07T19:34:00Z</dcterms:modified>
</cp:coreProperties>
</file>