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E8537F" w14:textId="1768748A" w:rsidR="00FC2B58" w:rsidRDefault="00FC2B58" w:rsidP="00FC2B58">
      <w:pPr>
        <w:pStyle w:val="NoSpacing"/>
        <w:jc w:val="center"/>
      </w:pPr>
      <w:r w:rsidRPr="00B1412F">
        <w:rPr>
          <w:b/>
          <w:bCs/>
        </w:rPr>
        <w:t xml:space="preserve">Risk Education: Module </w:t>
      </w:r>
      <w:r>
        <w:rPr>
          <w:b/>
          <w:bCs/>
        </w:rPr>
        <w:t>6</w:t>
      </w:r>
      <w:r w:rsidRPr="00B1412F">
        <w:rPr>
          <w:b/>
          <w:bCs/>
        </w:rPr>
        <w:t xml:space="preserve"> –</w:t>
      </w:r>
      <w:r>
        <w:rPr>
          <w:b/>
          <w:bCs/>
        </w:rPr>
        <w:t xml:space="preserve"> Risk Management</w:t>
      </w:r>
    </w:p>
    <w:p w14:paraId="6ED81915" w14:textId="77777777" w:rsidR="00FC2B58" w:rsidRPr="0098711A" w:rsidRDefault="00FC2B58" w:rsidP="00FC2B58">
      <w:pPr>
        <w:pStyle w:val="NoSpacing"/>
        <w:rPr>
          <w:i/>
          <w:iCs/>
        </w:rPr>
      </w:pPr>
      <w:r w:rsidRPr="0098711A">
        <w:rPr>
          <w:i/>
          <w:iCs/>
        </w:rPr>
        <w:t>Objectives</w:t>
      </w:r>
    </w:p>
    <w:p w14:paraId="15EE62E6" w14:textId="40AF2E83" w:rsidR="00FC2B58" w:rsidRDefault="00FC2B58" w:rsidP="00FC2B58">
      <w:pPr>
        <w:pStyle w:val="NoSpacing"/>
        <w:numPr>
          <w:ilvl w:val="0"/>
          <w:numId w:val="1"/>
        </w:numPr>
      </w:pPr>
      <w:r>
        <w:t>Emphasize the purpose of risk management</w:t>
      </w:r>
    </w:p>
    <w:p w14:paraId="1B983135" w14:textId="57C85F41" w:rsidR="00FC2B58" w:rsidRDefault="00FC2B58" w:rsidP="00FC2B58">
      <w:pPr>
        <w:pStyle w:val="NoSpacing"/>
        <w:numPr>
          <w:ilvl w:val="0"/>
          <w:numId w:val="1"/>
        </w:numPr>
      </w:pPr>
      <w:r>
        <w:t>Explain the relationship between risk perception and risk management</w:t>
      </w:r>
    </w:p>
    <w:p w14:paraId="09B97B01" w14:textId="39CF8C60" w:rsidR="00FC2B58" w:rsidRDefault="00FC2B58" w:rsidP="00FC2B58">
      <w:pPr>
        <w:pStyle w:val="NoSpacing"/>
        <w:numPr>
          <w:ilvl w:val="0"/>
          <w:numId w:val="1"/>
        </w:numPr>
      </w:pPr>
      <w:r>
        <w:t>Differentiate between proactive and reactive management</w:t>
      </w:r>
      <w:r w:rsidR="00E9563A">
        <w:t xml:space="preserve"> and p</w:t>
      </w:r>
      <w:r w:rsidR="00506A4A">
        <w:t>rovide a</w:t>
      </w:r>
      <w:r w:rsidR="00E9563A">
        <w:t xml:space="preserve">n overall approach to </w:t>
      </w:r>
      <w:r w:rsidR="00506A4A">
        <w:t>disaster management</w:t>
      </w:r>
    </w:p>
    <w:p w14:paraId="466021E1" w14:textId="06A672AA" w:rsidR="00506A4A" w:rsidRDefault="004804D4" w:rsidP="00FC2B58">
      <w:pPr>
        <w:pStyle w:val="NoSpacing"/>
        <w:numPr>
          <w:ilvl w:val="0"/>
          <w:numId w:val="1"/>
        </w:numPr>
      </w:pPr>
      <w:r>
        <w:t>Introduce</w:t>
      </w:r>
      <w:r w:rsidR="00506A4A">
        <w:t xml:space="preserve"> </w:t>
      </w:r>
      <w:r w:rsidR="00F4579A">
        <w:t xml:space="preserve">students to </w:t>
      </w:r>
      <w:r w:rsidR="00506A4A">
        <w:t>enterprise risk management (ERM) and its value to a</w:t>
      </w:r>
      <w:r w:rsidR="00234F97">
        <w:t>n organization</w:t>
      </w:r>
    </w:p>
    <w:p w14:paraId="7554C76D" w14:textId="77777777" w:rsidR="00FC2B58" w:rsidRDefault="00FC2B58" w:rsidP="00FC2B58">
      <w:pPr>
        <w:pStyle w:val="NoSpacing"/>
        <w:ind w:left="720"/>
      </w:pPr>
    </w:p>
    <w:p w14:paraId="50739170" w14:textId="77777777" w:rsidR="00FC2B58" w:rsidRDefault="00FC2B58" w:rsidP="00FC2B58">
      <w:pPr>
        <w:pStyle w:val="NoSpacing"/>
        <w:rPr>
          <w:i/>
          <w:iCs/>
        </w:rPr>
      </w:pPr>
      <w:r w:rsidRPr="0098711A">
        <w:rPr>
          <w:i/>
          <w:iCs/>
        </w:rPr>
        <w:t>Resources</w:t>
      </w:r>
    </w:p>
    <w:p w14:paraId="7C9F64CE" w14:textId="38400A5E" w:rsidR="00FC2B58" w:rsidRDefault="00FC2B58" w:rsidP="00FC2B58">
      <w:pPr>
        <w:pStyle w:val="NoSpacing"/>
        <w:numPr>
          <w:ilvl w:val="0"/>
          <w:numId w:val="1"/>
        </w:numPr>
      </w:pPr>
      <w:r>
        <w:t>PowerPoint Lecture Presentation: “</w:t>
      </w:r>
      <w:r w:rsidR="001B56F6">
        <w:t>Risk Management</w:t>
      </w:r>
      <w:r>
        <w:t>”</w:t>
      </w:r>
    </w:p>
    <w:p w14:paraId="44A4C5AE" w14:textId="77777777" w:rsidR="00310575" w:rsidRDefault="00310575" w:rsidP="00310575">
      <w:pPr>
        <w:pStyle w:val="NoSpacing"/>
        <w:numPr>
          <w:ilvl w:val="1"/>
          <w:numId w:val="1"/>
        </w:numPr>
      </w:pPr>
      <w:r>
        <w:t>Speaker notes contain descriptions of concepts, graphics, and/or examples that are presented on the slides</w:t>
      </w:r>
    </w:p>
    <w:p w14:paraId="05B52EF9" w14:textId="0E9F1114" w:rsidR="00E9563A" w:rsidRDefault="00E9563A" w:rsidP="00E9563A">
      <w:pPr>
        <w:pStyle w:val="NoSpacing"/>
        <w:numPr>
          <w:ilvl w:val="0"/>
          <w:numId w:val="1"/>
        </w:numPr>
      </w:pPr>
      <w:r>
        <w:t>Video: “Integrated Approach to Disaster Risk Management: Prevent, Residual Risk Prepare, Respond, Recover”</w:t>
      </w:r>
    </w:p>
    <w:p w14:paraId="075EF5A0" w14:textId="07455E86" w:rsidR="00A5763E" w:rsidRDefault="00A5763E" w:rsidP="00A5763E">
      <w:pPr>
        <w:pStyle w:val="NoSpacing"/>
        <w:numPr>
          <w:ilvl w:val="1"/>
          <w:numId w:val="1"/>
        </w:numPr>
      </w:pPr>
      <w:r>
        <w:t>Provides an example of how an unexpected disaster can destabilize a community and explains a simple procedure for disaster risk management</w:t>
      </w:r>
    </w:p>
    <w:p w14:paraId="76307815" w14:textId="747FFD64" w:rsidR="00E9563A" w:rsidRDefault="00E9563A" w:rsidP="00E9563A">
      <w:pPr>
        <w:pStyle w:val="NoSpacing"/>
        <w:numPr>
          <w:ilvl w:val="0"/>
          <w:numId w:val="1"/>
        </w:numPr>
      </w:pPr>
      <w:r>
        <w:t>TED Talk: “From disaster response to disaster prevention”</w:t>
      </w:r>
    </w:p>
    <w:p w14:paraId="6D28E7A0" w14:textId="2B070CE8" w:rsidR="00B678F7" w:rsidRDefault="00B678F7" w:rsidP="00B678F7">
      <w:pPr>
        <w:pStyle w:val="NoSpacing"/>
        <w:numPr>
          <w:ilvl w:val="1"/>
          <w:numId w:val="1"/>
        </w:numPr>
      </w:pPr>
      <w:r>
        <w:t>Differentiates between pro-active and reactive management and shoes the benefits of prevention as opposed to response</w:t>
      </w:r>
    </w:p>
    <w:p w14:paraId="7284A23E" w14:textId="36DF4ADD" w:rsidR="00E9563A" w:rsidRDefault="00E9563A" w:rsidP="00E9563A">
      <w:pPr>
        <w:pStyle w:val="NoSpacing"/>
        <w:numPr>
          <w:ilvl w:val="0"/>
          <w:numId w:val="1"/>
        </w:numPr>
      </w:pPr>
      <w:r>
        <w:t>TED Talk: “A secret weapon for true disaster resilience”</w:t>
      </w:r>
    </w:p>
    <w:p w14:paraId="2F47C61F" w14:textId="1FD5B26A" w:rsidR="00B678F7" w:rsidRDefault="00B678F7" w:rsidP="00B678F7">
      <w:pPr>
        <w:pStyle w:val="NoSpacing"/>
        <w:numPr>
          <w:ilvl w:val="1"/>
          <w:numId w:val="1"/>
        </w:numPr>
      </w:pPr>
      <w:r>
        <w:t>Describes an example in which effective risk communication enabled beneficial risk management</w:t>
      </w:r>
    </w:p>
    <w:p w14:paraId="74AD28BB" w14:textId="08D4D801" w:rsidR="00E9563A" w:rsidRDefault="00E9563A" w:rsidP="00E9563A">
      <w:pPr>
        <w:pStyle w:val="NoSpacing"/>
        <w:numPr>
          <w:ilvl w:val="0"/>
          <w:numId w:val="1"/>
        </w:numPr>
      </w:pPr>
      <w:r>
        <w:t>Video: “Cohesive Communities Create Resilience”</w:t>
      </w:r>
    </w:p>
    <w:p w14:paraId="686F5ECD" w14:textId="44BBD58D" w:rsidR="00B678F7" w:rsidRDefault="00B678F7" w:rsidP="00B678F7">
      <w:pPr>
        <w:pStyle w:val="NoSpacing"/>
        <w:numPr>
          <w:ilvl w:val="1"/>
          <w:numId w:val="1"/>
        </w:numPr>
      </w:pPr>
      <w:r>
        <w:t>Explains how smaller-scale communities can drive widespread disaster preparation</w:t>
      </w:r>
    </w:p>
    <w:p w14:paraId="189A977D" w14:textId="642A46A6" w:rsidR="00E9563A" w:rsidRDefault="00E9563A" w:rsidP="00E9563A">
      <w:pPr>
        <w:pStyle w:val="NoSpacing"/>
        <w:numPr>
          <w:ilvl w:val="0"/>
          <w:numId w:val="1"/>
        </w:numPr>
      </w:pPr>
      <w:r>
        <w:t>Video: “</w:t>
      </w:r>
      <w:proofErr w:type="spellStart"/>
      <w:r>
        <w:t>RiskX</w:t>
      </w:r>
      <w:proofErr w:type="spellEnd"/>
      <w:r>
        <w:t>: The risk management process”</w:t>
      </w:r>
    </w:p>
    <w:p w14:paraId="44E54CB5" w14:textId="5FC9A14F" w:rsidR="00B678F7" w:rsidRDefault="00B678F7" w:rsidP="00B678F7">
      <w:pPr>
        <w:pStyle w:val="NoSpacing"/>
        <w:numPr>
          <w:ilvl w:val="1"/>
          <w:numId w:val="1"/>
        </w:numPr>
      </w:pPr>
      <w:r>
        <w:t>Provides an example of a disaster management protocol</w:t>
      </w:r>
    </w:p>
    <w:p w14:paraId="1B7721F8" w14:textId="77777777" w:rsidR="00FC2B58" w:rsidRDefault="00FC2B58" w:rsidP="00FC2B58">
      <w:pPr>
        <w:pStyle w:val="NoSpacing"/>
      </w:pPr>
    </w:p>
    <w:p w14:paraId="445EFA90" w14:textId="77777777" w:rsidR="00FC2B58" w:rsidRPr="0098711A" w:rsidRDefault="00FC2B58" w:rsidP="00FC2B58">
      <w:pPr>
        <w:pStyle w:val="NoSpacing"/>
        <w:rPr>
          <w:i/>
          <w:iCs/>
        </w:rPr>
      </w:pPr>
      <w:r w:rsidRPr="0098711A">
        <w:rPr>
          <w:i/>
          <w:iCs/>
        </w:rPr>
        <w:t>Discussion</w:t>
      </w:r>
      <w:r>
        <w:rPr>
          <w:i/>
          <w:iCs/>
        </w:rPr>
        <w:t xml:space="preserve"> Topics and Activities</w:t>
      </w:r>
    </w:p>
    <w:p w14:paraId="42671F7D" w14:textId="6DCF8E8E" w:rsidR="0077070E" w:rsidRDefault="0077070E" w:rsidP="00732BF7">
      <w:pPr>
        <w:pStyle w:val="NoSpacing"/>
        <w:numPr>
          <w:ilvl w:val="0"/>
          <w:numId w:val="1"/>
        </w:numPr>
      </w:pPr>
      <w:r>
        <w:t>Ask the class whether disaster planning should be done on a local scale (among families, communities, etc.) or on a city/state/national scale (through the government</w:t>
      </w:r>
      <w:r w:rsidR="00234F97">
        <w:t xml:space="preserve"> or other means</w:t>
      </w:r>
      <w:r>
        <w:t>)?</w:t>
      </w:r>
    </w:p>
    <w:p w14:paraId="7285724C" w14:textId="1DE9614D" w:rsidR="0077070E" w:rsidRDefault="0077070E" w:rsidP="0077070E">
      <w:pPr>
        <w:pStyle w:val="NoSpacing"/>
        <w:numPr>
          <w:ilvl w:val="1"/>
          <w:numId w:val="1"/>
        </w:numPr>
      </w:pPr>
      <w:r>
        <w:t>Discuss the benefits and implications of both sides; the videos for this module show the benefits to having both.</w:t>
      </w:r>
    </w:p>
    <w:p w14:paraId="753CB874" w14:textId="0496D748" w:rsidR="00FC2B58" w:rsidRDefault="0077070E" w:rsidP="00732BF7">
      <w:pPr>
        <w:pStyle w:val="NoSpacing"/>
        <w:numPr>
          <w:ilvl w:val="0"/>
          <w:numId w:val="1"/>
        </w:numPr>
      </w:pPr>
      <w:r>
        <w:t>D</w:t>
      </w:r>
      <w:r w:rsidR="00B678F7">
        <w:t xml:space="preserve">iscuss the meaning of President </w:t>
      </w:r>
      <w:r>
        <w:t xml:space="preserve">Dwight D. </w:t>
      </w:r>
      <w:r w:rsidR="00B678F7">
        <w:t xml:space="preserve">Eisenhower’s </w:t>
      </w:r>
      <w:r>
        <w:t xml:space="preserve">(also formerly a military general and strategist) </w:t>
      </w:r>
      <w:r w:rsidR="00B678F7">
        <w:t xml:space="preserve">quote: “Plans are </w:t>
      </w:r>
      <w:r w:rsidR="00C814A8">
        <w:t>worthless, but p</w:t>
      </w:r>
      <w:r w:rsidR="00B678F7">
        <w:t>lanning is everything.”</w:t>
      </w:r>
    </w:p>
    <w:p w14:paraId="1E341172" w14:textId="12E9D906" w:rsidR="00B678F7" w:rsidRDefault="00B678F7" w:rsidP="0077070E">
      <w:pPr>
        <w:pStyle w:val="NoSpacing"/>
        <w:numPr>
          <w:ilvl w:val="1"/>
          <w:numId w:val="1"/>
        </w:numPr>
      </w:pPr>
      <w:r>
        <w:t>Discuss the benefits of</w:t>
      </w:r>
      <w:r w:rsidR="003D365A">
        <w:t xml:space="preserve"> having planning discussions, even if the plans are never used or if the plans turn out to be not helpful</w:t>
      </w:r>
      <w:r w:rsidR="0077070E">
        <w:t xml:space="preserve">. </w:t>
      </w:r>
    </w:p>
    <w:p w14:paraId="696EE4C9" w14:textId="77777777" w:rsidR="00C814A8" w:rsidRDefault="0077070E" w:rsidP="00C814A8">
      <w:pPr>
        <w:pStyle w:val="NoSpacing"/>
        <w:numPr>
          <w:ilvl w:val="1"/>
          <w:numId w:val="1"/>
        </w:numPr>
      </w:pPr>
      <w:r>
        <w:t xml:space="preserve">The point of this quote is not to discredit the idea of having plans, but rather to highlight the importance of planning. </w:t>
      </w:r>
    </w:p>
    <w:p w14:paraId="6CC94F0C" w14:textId="0597BF48" w:rsidR="00A41D4E" w:rsidRDefault="001609E1" w:rsidP="00A41D4E">
      <w:pPr>
        <w:pStyle w:val="NoSpacing"/>
        <w:numPr>
          <w:ilvl w:val="1"/>
          <w:numId w:val="1"/>
        </w:numPr>
      </w:pPr>
      <w:r>
        <w:t xml:space="preserve">An explanation of this quote </w:t>
      </w:r>
      <w:r w:rsidR="00C814A8">
        <w:t xml:space="preserve">and similar quotes from other figures </w:t>
      </w:r>
      <w:r>
        <w:t xml:space="preserve">can be found </w:t>
      </w:r>
      <w:hyperlink r:id="rId5" w:history="1">
        <w:r w:rsidRPr="001609E1">
          <w:rPr>
            <w:rStyle w:val="Hyperlink"/>
          </w:rPr>
          <w:t>h</w:t>
        </w:r>
        <w:r w:rsidRPr="001609E1">
          <w:rPr>
            <w:rStyle w:val="Hyperlink"/>
          </w:rPr>
          <w:t>e</w:t>
        </w:r>
        <w:r w:rsidRPr="001609E1">
          <w:rPr>
            <w:rStyle w:val="Hyperlink"/>
          </w:rPr>
          <w:t>re</w:t>
        </w:r>
      </w:hyperlink>
      <w:r>
        <w:t>.</w:t>
      </w:r>
    </w:p>
    <w:p w14:paraId="4C4C0794" w14:textId="77777777" w:rsidR="00C814A8" w:rsidRDefault="00C814A8" w:rsidP="00C814A8">
      <w:pPr>
        <w:pStyle w:val="NoSpacing"/>
        <w:ind w:left="1440"/>
        <w:rPr>
          <w:rStyle w:val="Hyperlink"/>
        </w:rPr>
      </w:pPr>
    </w:p>
    <w:p w14:paraId="4BAB480C" w14:textId="51133210" w:rsidR="00B678F7" w:rsidRPr="00B678F7" w:rsidRDefault="00B678F7" w:rsidP="00FC2B58">
      <w:pPr>
        <w:pStyle w:val="NoSpacing"/>
        <w:rPr>
          <w:rStyle w:val="Hyperlink"/>
          <w:color w:val="auto"/>
          <w:u w:val="none"/>
        </w:rPr>
      </w:pPr>
      <w:r>
        <w:rPr>
          <w:i/>
          <w:iCs/>
        </w:rPr>
        <w:t>Potential Courses Where This Module Could be Utilized</w:t>
      </w:r>
    </w:p>
    <w:p w14:paraId="766904CD" w14:textId="77777777" w:rsidR="004F5D7F" w:rsidRDefault="004F5D7F" w:rsidP="004F5D7F">
      <w:pPr>
        <w:pStyle w:val="NoSpacing"/>
        <w:numPr>
          <w:ilvl w:val="0"/>
          <w:numId w:val="1"/>
        </w:numPr>
      </w:pPr>
      <w:bookmarkStart w:id="0" w:name="_Hlk15050057"/>
      <w:r>
        <w:t>Principles of Public Service</w:t>
      </w:r>
    </w:p>
    <w:p w14:paraId="35EA32E5" w14:textId="77777777" w:rsidR="004F5D7F" w:rsidRDefault="004F5D7F" w:rsidP="004F5D7F">
      <w:pPr>
        <w:pStyle w:val="NoSpacing"/>
        <w:numPr>
          <w:ilvl w:val="0"/>
          <w:numId w:val="1"/>
        </w:numPr>
      </w:pPr>
      <w:r>
        <w:t>Public Management and Administration</w:t>
      </w:r>
    </w:p>
    <w:p w14:paraId="74AF4FEF" w14:textId="049A6E60" w:rsidR="004F5D7F" w:rsidRDefault="004F5D7F" w:rsidP="004F5D7F">
      <w:pPr>
        <w:pStyle w:val="NoSpacing"/>
        <w:numPr>
          <w:ilvl w:val="0"/>
          <w:numId w:val="1"/>
        </w:numPr>
      </w:pPr>
      <w:r>
        <w:t>Introduction to Human Studies</w:t>
      </w:r>
    </w:p>
    <w:bookmarkEnd w:id="0"/>
    <w:p w14:paraId="338917BE" w14:textId="6A6B1E3A" w:rsidR="004F5D7F" w:rsidRDefault="004F5D7F" w:rsidP="004F5D7F">
      <w:pPr>
        <w:pStyle w:val="NoSpacing"/>
        <w:numPr>
          <w:ilvl w:val="0"/>
          <w:numId w:val="1"/>
        </w:numPr>
      </w:pPr>
      <w:r>
        <w:t>Business Management</w:t>
      </w:r>
    </w:p>
    <w:p w14:paraId="2A7384A8" w14:textId="7AD4B792" w:rsidR="004F5D7F" w:rsidRDefault="004F5D7F" w:rsidP="004F5D7F">
      <w:pPr>
        <w:pStyle w:val="NoSpacing"/>
        <w:numPr>
          <w:ilvl w:val="0"/>
          <w:numId w:val="1"/>
        </w:numPr>
      </w:pPr>
      <w:r>
        <w:t>Business Communication</w:t>
      </w:r>
    </w:p>
    <w:p w14:paraId="4D935AD1" w14:textId="5E1AD1AA" w:rsidR="005767AC" w:rsidRPr="00DE6890" w:rsidRDefault="00A5763E" w:rsidP="005767AC">
      <w:pPr>
        <w:pStyle w:val="NoSpacing"/>
        <w:numPr>
          <w:ilvl w:val="0"/>
          <w:numId w:val="1"/>
        </w:numPr>
      </w:pPr>
      <w:r>
        <w:t xml:space="preserve">STEM Elective: </w:t>
      </w:r>
      <w:r w:rsidR="005767AC">
        <w:t>Introduction to Geographic Information Systems (GIS)</w:t>
      </w:r>
    </w:p>
    <w:p w14:paraId="1C238289" w14:textId="77777777" w:rsidR="00FC2B58" w:rsidRPr="00E9563A" w:rsidRDefault="00FC2B58" w:rsidP="00FC2B58">
      <w:pPr>
        <w:pStyle w:val="NoSpacing"/>
        <w:rPr>
          <w:rStyle w:val="Hyperlink"/>
          <w:i/>
          <w:iCs/>
          <w:color w:val="auto"/>
          <w:u w:val="none"/>
        </w:rPr>
      </w:pPr>
    </w:p>
    <w:p w14:paraId="1953776C" w14:textId="2C99EB4B" w:rsidR="00FC2B58" w:rsidRPr="00E9563A" w:rsidRDefault="00B678F7" w:rsidP="00FC2B58">
      <w:pPr>
        <w:pStyle w:val="NoSpacing"/>
        <w:rPr>
          <w:rStyle w:val="Hyperlink"/>
          <w:i/>
          <w:iCs/>
          <w:color w:val="auto"/>
          <w:u w:val="none"/>
        </w:rPr>
      </w:pPr>
      <w:r>
        <w:rPr>
          <w:i/>
          <w:iCs/>
        </w:rPr>
        <w:lastRenderedPageBreak/>
        <w:t xml:space="preserve">Applicable Tennessee Education Standards </w:t>
      </w:r>
      <w:r w:rsidR="00310575">
        <w:rPr>
          <w:i/>
          <w:iCs/>
        </w:rPr>
        <w:t>Addressed</w:t>
      </w:r>
    </w:p>
    <w:p w14:paraId="1D145579" w14:textId="77777777" w:rsidR="004F5D7F" w:rsidRDefault="004F5D7F" w:rsidP="004F5D7F">
      <w:pPr>
        <w:pStyle w:val="NoSpacing"/>
        <w:numPr>
          <w:ilvl w:val="0"/>
          <w:numId w:val="4"/>
        </w:numPr>
      </w:pPr>
      <w:r>
        <w:t>Math</w:t>
      </w:r>
    </w:p>
    <w:p w14:paraId="6B96E48F" w14:textId="222E2DC0" w:rsidR="004F5D7F" w:rsidRDefault="004F5D7F" w:rsidP="004F5D7F">
      <w:pPr>
        <w:pStyle w:val="NoSpacing"/>
        <w:numPr>
          <w:ilvl w:val="1"/>
          <w:numId w:val="4"/>
        </w:numPr>
      </w:pPr>
      <w:r>
        <w:t>Reason abstractly and quantitatively</w:t>
      </w:r>
    </w:p>
    <w:p w14:paraId="16CB3AE3" w14:textId="77777777" w:rsidR="004F5D7F" w:rsidRDefault="004F5D7F" w:rsidP="004F5D7F">
      <w:pPr>
        <w:pStyle w:val="NoSpacing"/>
        <w:numPr>
          <w:ilvl w:val="1"/>
          <w:numId w:val="4"/>
        </w:numPr>
      </w:pPr>
      <w:r>
        <w:t>Use appropriate tools strategically</w:t>
      </w:r>
    </w:p>
    <w:p w14:paraId="20B2E8D8" w14:textId="77777777" w:rsidR="004F5D7F" w:rsidRDefault="004F5D7F" w:rsidP="004F5D7F">
      <w:pPr>
        <w:pStyle w:val="NoSpacing"/>
        <w:numPr>
          <w:ilvl w:val="1"/>
          <w:numId w:val="4"/>
        </w:numPr>
      </w:pPr>
      <w:r>
        <w:t>Attend to precision</w:t>
      </w:r>
    </w:p>
    <w:p w14:paraId="38212BED" w14:textId="77777777" w:rsidR="004F5D7F" w:rsidRDefault="004F5D7F" w:rsidP="004F5D7F">
      <w:pPr>
        <w:pStyle w:val="NoSpacing"/>
        <w:numPr>
          <w:ilvl w:val="0"/>
          <w:numId w:val="4"/>
        </w:numPr>
      </w:pPr>
      <w:r>
        <w:t xml:space="preserve">Science </w:t>
      </w:r>
    </w:p>
    <w:p w14:paraId="6B9EE4E2" w14:textId="77777777" w:rsidR="004F5D7F" w:rsidRDefault="004F5D7F" w:rsidP="004F5D7F">
      <w:pPr>
        <w:pStyle w:val="NoSpacing"/>
        <w:numPr>
          <w:ilvl w:val="1"/>
          <w:numId w:val="4"/>
        </w:numPr>
      </w:pPr>
      <w:r>
        <w:t>Asking questions and defining problems</w:t>
      </w:r>
    </w:p>
    <w:p w14:paraId="572B8E7B" w14:textId="77777777" w:rsidR="004F5D7F" w:rsidRDefault="004F5D7F" w:rsidP="004F5D7F">
      <w:pPr>
        <w:pStyle w:val="NoSpacing"/>
        <w:numPr>
          <w:ilvl w:val="1"/>
          <w:numId w:val="4"/>
        </w:numPr>
      </w:pPr>
      <w:r>
        <w:t>Constructing explanations and designing solutions</w:t>
      </w:r>
    </w:p>
    <w:p w14:paraId="06D0D1C4" w14:textId="77777777" w:rsidR="004F5D7F" w:rsidRDefault="004F5D7F" w:rsidP="004F5D7F">
      <w:pPr>
        <w:pStyle w:val="NoSpacing"/>
        <w:numPr>
          <w:ilvl w:val="0"/>
          <w:numId w:val="4"/>
        </w:numPr>
      </w:pPr>
      <w:r>
        <w:t xml:space="preserve">Social Studies </w:t>
      </w:r>
    </w:p>
    <w:p w14:paraId="18B49D6D" w14:textId="4EE01D4C" w:rsidR="000206EA" w:rsidRDefault="004F5D7F" w:rsidP="004F5D7F">
      <w:pPr>
        <w:pStyle w:val="NoSpacing"/>
        <w:numPr>
          <w:ilvl w:val="1"/>
          <w:numId w:val="4"/>
        </w:numPr>
      </w:pPr>
      <w:r>
        <w:t>Construct and communicate arguments citing supporting evidence</w:t>
      </w:r>
    </w:p>
    <w:sectPr w:rsidR="000206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27116F"/>
    <w:multiLevelType w:val="hybridMultilevel"/>
    <w:tmpl w:val="244013DE"/>
    <w:lvl w:ilvl="0" w:tplc="E6B40A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40A40"/>
    <w:multiLevelType w:val="hybridMultilevel"/>
    <w:tmpl w:val="C12E9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195683"/>
    <w:multiLevelType w:val="multilevel"/>
    <w:tmpl w:val="2DB2769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BD2521"/>
    <w:multiLevelType w:val="hybridMultilevel"/>
    <w:tmpl w:val="D6F616FA"/>
    <w:lvl w:ilvl="0" w:tplc="E6B40A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16695C"/>
    <w:multiLevelType w:val="hybridMultilevel"/>
    <w:tmpl w:val="8FB69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B58"/>
    <w:rsid w:val="000206EA"/>
    <w:rsid w:val="001609E1"/>
    <w:rsid w:val="001B56F6"/>
    <w:rsid w:val="001E0DEB"/>
    <w:rsid w:val="00225CB2"/>
    <w:rsid w:val="00234F97"/>
    <w:rsid w:val="00310575"/>
    <w:rsid w:val="003D365A"/>
    <w:rsid w:val="004804D4"/>
    <w:rsid w:val="004F5D7F"/>
    <w:rsid w:val="00506A4A"/>
    <w:rsid w:val="005767AC"/>
    <w:rsid w:val="00732BF7"/>
    <w:rsid w:val="0077070E"/>
    <w:rsid w:val="00A41D4E"/>
    <w:rsid w:val="00A5763E"/>
    <w:rsid w:val="00B678F7"/>
    <w:rsid w:val="00C61F66"/>
    <w:rsid w:val="00C814A8"/>
    <w:rsid w:val="00E9563A"/>
    <w:rsid w:val="00F4579A"/>
    <w:rsid w:val="00FC2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03AC9"/>
  <w15:chartTrackingRefBased/>
  <w15:docId w15:val="{BFE1C173-9BF0-41BA-9671-A6EB47507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B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2B5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C2B5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070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609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13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hbr.org/2016/06/strategic-plans-are-less-important-than-strategic-plann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Rohan Nakra</dc:creator>
  <cp:keywords/>
  <dc:description/>
  <cp:lastModifiedBy>Nakra, Rohan</cp:lastModifiedBy>
  <cp:revision>13</cp:revision>
  <dcterms:created xsi:type="dcterms:W3CDTF">2019-07-24T19:46:00Z</dcterms:created>
  <dcterms:modified xsi:type="dcterms:W3CDTF">2020-05-22T15:25:00Z</dcterms:modified>
</cp:coreProperties>
</file>