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648639" w14:textId="77777777" w:rsidR="00F00D6B" w:rsidRDefault="00F00D6B" w:rsidP="00F00D6B">
      <w:pPr>
        <w:pStyle w:val="NoSpacing"/>
        <w:jc w:val="center"/>
      </w:pPr>
      <w:r w:rsidRPr="00B1412F">
        <w:rPr>
          <w:b/>
          <w:bCs/>
        </w:rPr>
        <w:t xml:space="preserve">Risk Education: Module </w:t>
      </w:r>
      <w:r>
        <w:rPr>
          <w:b/>
          <w:bCs/>
        </w:rPr>
        <w:t>2</w:t>
      </w:r>
      <w:r w:rsidRPr="00B1412F">
        <w:rPr>
          <w:b/>
          <w:bCs/>
        </w:rPr>
        <w:t xml:space="preserve"> – Risk</w:t>
      </w:r>
      <w:r>
        <w:rPr>
          <w:b/>
          <w:bCs/>
        </w:rPr>
        <w:t xml:space="preserve"> Perception</w:t>
      </w:r>
    </w:p>
    <w:p w14:paraId="2C7E2C06" w14:textId="77777777" w:rsidR="00F00D6B" w:rsidRPr="0098711A" w:rsidRDefault="00F00D6B" w:rsidP="00F00D6B">
      <w:pPr>
        <w:pStyle w:val="NoSpacing"/>
        <w:rPr>
          <w:i/>
          <w:iCs/>
        </w:rPr>
      </w:pPr>
      <w:r w:rsidRPr="0098711A">
        <w:rPr>
          <w:i/>
          <w:iCs/>
        </w:rPr>
        <w:t>Objectives</w:t>
      </w:r>
    </w:p>
    <w:p w14:paraId="607DFB7D" w14:textId="77777777" w:rsidR="00F00D6B" w:rsidRDefault="00F00D6B" w:rsidP="00F00D6B">
      <w:pPr>
        <w:pStyle w:val="NoSpacing"/>
        <w:numPr>
          <w:ilvl w:val="0"/>
          <w:numId w:val="1"/>
        </w:numPr>
      </w:pPr>
      <w:r>
        <w:t>Explain the importance of understanding risk perception</w:t>
      </w:r>
    </w:p>
    <w:p w14:paraId="5C25E750" w14:textId="1465BC7C" w:rsidR="00F00D6B" w:rsidRDefault="00F00D6B" w:rsidP="00F00D6B">
      <w:pPr>
        <w:pStyle w:val="NoSpacing"/>
        <w:numPr>
          <w:ilvl w:val="0"/>
          <w:numId w:val="1"/>
        </w:numPr>
      </w:pPr>
      <w:r>
        <w:t>Provide</w:t>
      </w:r>
      <w:r w:rsidR="00C41D02">
        <w:t xml:space="preserve"> explanations and</w:t>
      </w:r>
      <w:r>
        <w:t xml:space="preserve"> examples </w:t>
      </w:r>
      <w:r w:rsidR="00B527B9">
        <w:t>of</w:t>
      </w:r>
      <w:r>
        <w:t xml:space="preserve"> the most important factors of risk perception</w:t>
      </w:r>
    </w:p>
    <w:p w14:paraId="3527E066" w14:textId="77777777" w:rsidR="00F00D6B" w:rsidRDefault="00F00D6B" w:rsidP="00F00D6B">
      <w:pPr>
        <w:pStyle w:val="NoSpacing"/>
        <w:numPr>
          <w:ilvl w:val="0"/>
          <w:numId w:val="1"/>
        </w:numPr>
      </w:pPr>
      <w:r>
        <w:t>Emphasize the role of risk perception in risk management and mitigation</w:t>
      </w:r>
    </w:p>
    <w:p w14:paraId="55D877F4" w14:textId="77777777" w:rsidR="00F00D6B" w:rsidRDefault="00F00D6B" w:rsidP="00F00D6B">
      <w:pPr>
        <w:pStyle w:val="NoSpacing"/>
        <w:ind w:left="720"/>
      </w:pPr>
    </w:p>
    <w:p w14:paraId="6C7EAFBE" w14:textId="26D1AEDF" w:rsidR="00F00D6B" w:rsidRPr="0098711A" w:rsidRDefault="00F00D6B" w:rsidP="00F00D6B">
      <w:pPr>
        <w:pStyle w:val="NoSpacing"/>
        <w:rPr>
          <w:i/>
          <w:iCs/>
        </w:rPr>
      </w:pPr>
      <w:r w:rsidRPr="0098711A">
        <w:rPr>
          <w:i/>
          <w:iCs/>
        </w:rPr>
        <w:t>Resources</w:t>
      </w:r>
    </w:p>
    <w:p w14:paraId="70998C7B" w14:textId="49E30000" w:rsidR="001A07A6" w:rsidRDefault="001A07A6" w:rsidP="00F00D6B">
      <w:pPr>
        <w:pStyle w:val="NoSpacing"/>
        <w:numPr>
          <w:ilvl w:val="0"/>
          <w:numId w:val="1"/>
        </w:numPr>
      </w:pPr>
      <w:r>
        <w:t>PowerPoint Lecture Presentation: “Risk Perception”</w:t>
      </w:r>
    </w:p>
    <w:p w14:paraId="7AEEB6EF" w14:textId="77777777" w:rsidR="00BD1961" w:rsidRDefault="00BD1961" w:rsidP="00BD1961">
      <w:pPr>
        <w:pStyle w:val="NoSpacing"/>
        <w:numPr>
          <w:ilvl w:val="1"/>
          <w:numId w:val="1"/>
        </w:numPr>
      </w:pPr>
      <w:r>
        <w:t>Speaker notes contain descriptions of concepts, graphics, and/or examples that are presented on the slides</w:t>
      </w:r>
    </w:p>
    <w:p w14:paraId="5328FFA3" w14:textId="552E69B1" w:rsidR="00F00D6B" w:rsidRDefault="00F00D6B" w:rsidP="00F00D6B">
      <w:pPr>
        <w:pStyle w:val="NoSpacing"/>
        <w:numPr>
          <w:ilvl w:val="0"/>
          <w:numId w:val="1"/>
        </w:numPr>
      </w:pPr>
      <w:r>
        <w:t>SRA’s Let’s Talk Risk Podcast – Episode 8: Emotions Control Your Appetite for Risk</w:t>
      </w:r>
    </w:p>
    <w:p w14:paraId="66E3F48B" w14:textId="5C1FDE73" w:rsidR="00F00D6B" w:rsidRDefault="00E66CDD" w:rsidP="00F00D6B">
      <w:pPr>
        <w:pStyle w:val="NoSpacing"/>
        <w:numPr>
          <w:ilvl w:val="1"/>
          <w:numId w:val="1"/>
        </w:numPr>
      </w:pPr>
      <w:r>
        <w:t xml:space="preserve">Discusses </w:t>
      </w:r>
      <w:r w:rsidR="00BB4051">
        <w:t xml:space="preserve">the psychological influences of emotions on an individual’s perception of overall risk. </w:t>
      </w:r>
    </w:p>
    <w:p w14:paraId="52295AA7" w14:textId="77777777" w:rsidR="00F00D6B" w:rsidRDefault="00F00D6B" w:rsidP="00F00D6B">
      <w:pPr>
        <w:pStyle w:val="NoSpacing"/>
        <w:numPr>
          <w:ilvl w:val="0"/>
          <w:numId w:val="1"/>
        </w:numPr>
      </w:pPr>
      <w:r>
        <w:t>SRA’s Let’s Talk Risk Podcast – Episode 13: Facing Extreme Weather: How Do YOU Prepare?</w:t>
      </w:r>
    </w:p>
    <w:p w14:paraId="17879090" w14:textId="061073EE" w:rsidR="001413F1" w:rsidRDefault="00BB4051" w:rsidP="001413F1">
      <w:pPr>
        <w:pStyle w:val="NoSpacing"/>
        <w:numPr>
          <w:ilvl w:val="1"/>
          <w:numId w:val="1"/>
        </w:numPr>
      </w:pPr>
      <w:r>
        <w:t xml:space="preserve">Discusses how individual experiences with specific extreme weather events in the past affect preparation for future events.  </w:t>
      </w:r>
    </w:p>
    <w:p w14:paraId="46C19A43" w14:textId="77777777" w:rsidR="00F00D6B" w:rsidRDefault="00F00D6B" w:rsidP="00F00D6B">
      <w:pPr>
        <w:pStyle w:val="NoSpacing"/>
      </w:pPr>
    </w:p>
    <w:p w14:paraId="0C47CDCA" w14:textId="441E46D2" w:rsidR="00F00D6B" w:rsidRPr="0098711A" w:rsidRDefault="00F00D6B" w:rsidP="00F00D6B">
      <w:pPr>
        <w:pStyle w:val="NoSpacing"/>
        <w:rPr>
          <w:i/>
          <w:iCs/>
        </w:rPr>
      </w:pPr>
      <w:r w:rsidRPr="0098711A">
        <w:rPr>
          <w:i/>
          <w:iCs/>
        </w:rPr>
        <w:t xml:space="preserve">Discussion Topics </w:t>
      </w:r>
      <w:r w:rsidR="000C3EBB">
        <w:rPr>
          <w:i/>
          <w:iCs/>
        </w:rPr>
        <w:t>and Activities</w:t>
      </w:r>
    </w:p>
    <w:p w14:paraId="39AE82DE" w14:textId="5178411C" w:rsidR="00F00D6B" w:rsidRDefault="00F00D6B" w:rsidP="00625E91">
      <w:pPr>
        <w:pStyle w:val="NoSpacing"/>
        <w:numPr>
          <w:ilvl w:val="0"/>
          <w:numId w:val="1"/>
        </w:numPr>
      </w:pPr>
      <w:r>
        <w:t xml:space="preserve">Ask </w:t>
      </w:r>
      <w:r w:rsidR="00625E91">
        <w:t xml:space="preserve">someone in the </w:t>
      </w:r>
      <w:r>
        <w:t xml:space="preserve">class to describe </w:t>
      </w:r>
      <w:r w:rsidR="00625E91">
        <w:t>a risky scenario, and why they believe it to be risk</w:t>
      </w:r>
    </w:p>
    <w:p w14:paraId="76DF593C" w14:textId="77777777" w:rsidR="00625E91" w:rsidRDefault="00625E91" w:rsidP="00625E91">
      <w:pPr>
        <w:pStyle w:val="NoSpacing"/>
        <w:numPr>
          <w:ilvl w:val="1"/>
          <w:numId w:val="1"/>
        </w:numPr>
      </w:pPr>
      <w:r>
        <w:t>Others in the class can raise their hands if they also believe that the scenario is risky</w:t>
      </w:r>
    </w:p>
    <w:p w14:paraId="716F43C9" w14:textId="4049DB00" w:rsidR="008740FC" w:rsidRDefault="008740FC" w:rsidP="008740FC">
      <w:pPr>
        <w:pStyle w:val="NoSpacing"/>
        <w:numPr>
          <w:ilvl w:val="1"/>
          <w:numId w:val="1"/>
        </w:numPr>
      </w:pPr>
      <w:r>
        <w:t>Try to find one scenario in which the class agrees and one in which the class disagrees</w:t>
      </w:r>
    </w:p>
    <w:p w14:paraId="6C636E62" w14:textId="5CB13EAC" w:rsidR="00296D7C" w:rsidRDefault="00296D7C" w:rsidP="008740FC">
      <w:pPr>
        <w:pStyle w:val="NoSpacing"/>
        <w:numPr>
          <w:ilvl w:val="1"/>
          <w:numId w:val="1"/>
        </w:numPr>
      </w:pPr>
      <w:r>
        <w:t>Ask students who don’t raise their hands why they don’t find the situation to be risky</w:t>
      </w:r>
    </w:p>
    <w:p w14:paraId="427E3D4E" w14:textId="05B209B6" w:rsidR="000C3EBB" w:rsidRDefault="000C3EBB" w:rsidP="008740FC">
      <w:pPr>
        <w:pStyle w:val="NoSpacing"/>
        <w:numPr>
          <w:ilvl w:val="1"/>
          <w:numId w:val="1"/>
        </w:numPr>
      </w:pPr>
      <w:r>
        <w:t>This discussion can be brought up again during the lecture presentation, on the slide regarding the importance of risk perception. This activity reveals how some people perceive the same situation with different levels of risk.</w:t>
      </w:r>
    </w:p>
    <w:p w14:paraId="428E2ED6" w14:textId="078BD013" w:rsidR="00B17E81" w:rsidRDefault="00B17E81" w:rsidP="00B17E81">
      <w:pPr>
        <w:pStyle w:val="NoSpacing"/>
        <w:numPr>
          <w:ilvl w:val="0"/>
          <w:numId w:val="1"/>
        </w:numPr>
      </w:pPr>
      <w:r>
        <w:t>Discuss with the class what risks (if any) are being faced by everybody in that classroom at that particular time</w:t>
      </w:r>
    </w:p>
    <w:p w14:paraId="19BA2260" w14:textId="3BF2E876" w:rsidR="000C3EBB" w:rsidRDefault="000C3EBB" w:rsidP="000C3EBB">
      <w:pPr>
        <w:pStyle w:val="NoSpacing"/>
        <w:numPr>
          <w:ilvl w:val="1"/>
          <w:numId w:val="1"/>
        </w:numPr>
      </w:pPr>
      <w:r>
        <w:t>This discussion can be brought up again during the lecture presentation, on the slide regarding the Levee Effect, as the Levee Effect shows that perceived risk may be low, but the actual risk may be higher and can also never be completely eliminated</w:t>
      </w:r>
    </w:p>
    <w:p w14:paraId="4FEE9C42" w14:textId="61DBF04D" w:rsidR="005A2DA4" w:rsidRDefault="005A2DA4" w:rsidP="005A2DA4">
      <w:pPr>
        <w:pStyle w:val="NoSpacing"/>
        <w:numPr>
          <w:ilvl w:val="0"/>
          <w:numId w:val="1"/>
        </w:numPr>
      </w:pPr>
      <w:r>
        <w:t>Using this list of scenarios</w:t>
      </w:r>
      <w:r w:rsidR="009D1404">
        <w:t xml:space="preserve"> as an example</w:t>
      </w:r>
      <w:r>
        <w:t xml:space="preserve">, the class (either individually or as groups) can rank what they believe to be the </w:t>
      </w:r>
      <w:r w:rsidR="00B527B9">
        <w:t>riskiest and then discuss</w:t>
      </w:r>
      <w:r w:rsidR="00BD15DB">
        <w:t xml:space="preserve"> their rankings</w:t>
      </w:r>
      <w:r w:rsidR="00B527B9">
        <w:t>. The class could also chart the rankings for comparison.</w:t>
      </w:r>
    </w:p>
    <w:p w14:paraId="0FED7EA6" w14:textId="70FF7B71" w:rsidR="005A2DA4" w:rsidRPr="008740FC" w:rsidRDefault="0008509A" w:rsidP="005A2DA4">
      <w:pPr>
        <w:pStyle w:val="NoSpacing"/>
        <w:numPr>
          <w:ilvl w:val="1"/>
          <w:numId w:val="1"/>
        </w:numPr>
        <w:rPr>
          <w:rStyle w:val="Hyperlink"/>
          <w:color w:val="auto"/>
          <w:u w:val="none"/>
        </w:rPr>
      </w:pPr>
      <w:r>
        <w:t>Traveling by plane</w:t>
      </w:r>
      <w:r w:rsidR="005A2DA4">
        <w:t>,</w:t>
      </w:r>
      <w:r>
        <w:t xml:space="preserve"> traveling by car,</w:t>
      </w:r>
      <w:r w:rsidR="005A2DA4">
        <w:t xml:space="preserve"> hiking through the woods, crossing the street, playing football, watching a movie in theaters, swimming in the river, riding a bicycle, riding a skateboard</w:t>
      </w:r>
    </w:p>
    <w:p w14:paraId="4F8181CD" w14:textId="78099567" w:rsidR="001C2AE0" w:rsidRDefault="005A2DA4" w:rsidP="000C3EBB">
      <w:pPr>
        <w:pStyle w:val="NoSpacing"/>
        <w:numPr>
          <w:ilvl w:val="0"/>
          <w:numId w:val="1"/>
        </w:numPr>
      </w:pPr>
      <w:r>
        <w:t>Slides 3-4</w:t>
      </w:r>
      <w:r w:rsidR="008740FC">
        <w:t xml:space="preserve"> of the </w:t>
      </w:r>
      <w:r w:rsidR="007A6E68">
        <w:t>presentation include a demonstration of perceiving vs. perception</w:t>
      </w:r>
    </w:p>
    <w:p w14:paraId="617227D0" w14:textId="77777777" w:rsidR="00512CCC" w:rsidRDefault="00512CCC" w:rsidP="00512CCC">
      <w:pPr>
        <w:pStyle w:val="NoSpacing"/>
        <w:ind w:left="720"/>
      </w:pPr>
    </w:p>
    <w:p w14:paraId="60FB6315" w14:textId="510C56FE" w:rsidR="00512CCC" w:rsidRPr="00512CCC" w:rsidRDefault="00512CCC" w:rsidP="00512CCC">
      <w:pPr>
        <w:pStyle w:val="NoSpacing"/>
        <w:rPr>
          <w:i/>
          <w:iCs/>
        </w:rPr>
      </w:pPr>
      <w:r w:rsidRPr="00512CCC">
        <w:rPr>
          <w:i/>
          <w:iCs/>
        </w:rPr>
        <w:t>Potential Courses Where This Module Could be Utilized</w:t>
      </w:r>
    </w:p>
    <w:p w14:paraId="3DCF4089" w14:textId="36E5E0F2" w:rsidR="00DE6890" w:rsidRDefault="00DE6890" w:rsidP="00DE6890">
      <w:pPr>
        <w:pStyle w:val="NoSpacing"/>
        <w:numPr>
          <w:ilvl w:val="0"/>
          <w:numId w:val="1"/>
        </w:numPr>
      </w:pPr>
      <w:r>
        <w:t>Principles of Public Service</w:t>
      </w:r>
    </w:p>
    <w:p w14:paraId="2BF37DD4" w14:textId="67F1229E" w:rsidR="00DE6890" w:rsidRDefault="00DE6890" w:rsidP="00DE6890">
      <w:pPr>
        <w:pStyle w:val="NoSpacing"/>
        <w:numPr>
          <w:ilvl w:val="0"/>
          <w:numId w:val="1"/>
        </w:numPr>
      </w:pPr>
      <w:r>
        <w:t>Public Management and Administration</w:t>
      </w:r>
    </w:p>
    <w:p w14:paraId="28C9F16C" w14:textId="1665DE9B" w:rsidR="001D0A8E" w:rsidRDefault="001D0A8E" w:rsidP="00DE6890">
      <w:pPr>
        <w:pStyle w:val="NoSpacing"/>
        <w:numPr>
          <w:ilvl w:val="0"/>
          <w:numId w:val="1"/>
        </w:numPr>
      </w:pPr>
      <w:r>
        <w:t>Introduction to Human Studies</w:t>
      </w:r>
    </w:p>
    <w:p w14:paraId="5D19AE62" w14:textId="028A9EA6" w:rsidR="00D560BC" w:rsidRDefault="00D560BC" w:rsidP="00DE6890">
      <w:pPr>
        <w:pStyle w:val="NoSpacing"/>
        <w:numPr>
          <w:ilvl w:val="0"/>
          <w:numId w:val="1"/>
        </w:numPr>
      </w:pPr>
      <w:r>
        <w:t>Business Management</w:t>
      </w:r>
    </w:p>
    <w:p w14:paraId="1AF4F80F" w14:textId="7DFEADA6" w:rsidR="00E02693" w:rsidRPr="00DE6890" w:rsidRDefault="00E02693" w:rsidP="00DE6890">
      <w:pPr>
        <w:pStyle w:val="NoSpacing"/>
        <w:numPr>
          <w:ilvl w:val="0"/>
          <w:numId w:val="1"/>
        </w:numPr>
      </w:pPr>
      <w:r>
        <w:t>Business Communication</w:t>
      </w:r>
    </w:p>
    <w:p w14:paraId="2F07FCCF" w14:textId="77777777" w:rsidR="00C130A9" w:rsidRPr="00C130A9" w:rsidRDefault="00C130A9" w:rsidP="004D73F9">
      <w:pPr>
        <w:pStyle w:val="NoSpacing"/>
      </w:pPr>
    </w:p>
    <w:p w14:paraId="64B62273" w14:textId="1E25EA6E" w:rsidR="00512CCC" w:rsidRPr="00512CCC" w:rsidRDefault="00512CCC" w:rsidP="00512CCC">
      <w:pPr>
        <w:pStyle w:val="NoSpacing"/>
        <w:rPr>
          <w:i/>
          <w:iCs/>
        </w:rPr>
      </w:pPr>
      <w:r w:rsidRPr="00512CCC">
        <w:rPr>
          <w:i/>
          <w:iCs/>
        </w:rPr>
        <w:t xml:space="preserve">Applicable Tennessee Education Standards </w:t>
      </w:r>
      <w:r w:rsidR="00BD1961">
        <w:rPr>
          <w:i/>
          <w:iCs/>
        </w:rPr>
        <w:t>Addressed</w:t>
      </w:r>
    </w:p>
    <w:p w14:paraId="2179FE0E" w14:textId="3A410B6B" w:rsidR="004D73F9" w:rsidRPr="004D73F9" w:rsidRDefault="004D73F9" w:rsidP="004D73F9">
      <w:pPr>
        <w:pStyle w:val="NoSpacing"/>
        <w:numPr>
          <w:ilvl w:val="0"/>
          <w:numId w:val="1"/>
        </w:numPr>
        <w:rPr>
          <w:i/>
          <w:iCs/>
        </w:rPr>
      </w:pPr>
      <w:r>
        <w:t>Math</w:t>
      </w:r>
    </w:p>
    <w:p w14:paraId="60142D89" w14:textId="77777777" w:rsidR="004D73F9" w:rsidRDefault="004D73F9" w:rsidP="004D73F9">
      <w:pPr>
        <w:pStyle w:val="NoSpacing"/>
        <w:numPr>
          <w:ilvl w:val="1"/>
          <w:numId w:val="4"/>
        </w:numPr>
      </w:pPr>
      <w:r>
        <w:t>Reason abstractly and quantitatively</w:t>
      </w:r>
    </w:p>
    <w:p w14:paraId="7F026A85" w14:textId="77777777" w:rsidR="004D73F9" w:rsidRDefault="004D73F9" w:rsidP="004D73F9">
      <w:pPr>
        <w:pStyle w:val="NoSpacing"/>
        <w:numPr>
          <w:ilvl w:val="1"/>
          <w:numId w:val="4"/>
        </w:numPr>
      </w:pPr>
      <w:r>
        <w:lastRenderedPageBreak/>
        <w:t>Attend to precision</w:t>
      </w:r>
    </w:p>
    <w:p w14:paraId="287EBD0D" w14:textId="77777777" w:rsidR="004D73F9" w:rsidRDefault="004D73F9" w:rsidP="004D73F9">
      <w:pPr>
        <w:pStyle w:val="NoSpacing"/>
        <w:numPr>
          <w:ilvl w:val="0"/>
          <w:numId w:val="1"/>
        </w:numPr>
      </w:pPr>
      <w:r>
        <w:t xml:space="preserve">Science </w:t>
      </w:r>
    </w:p>
    <w:p w14:paraId="40B99E24" w14:textId="2494D790" w:rsidR="004D73F9" w:rsidRDefault="004D73F9" w:rsidP="004D73F9">
      <w:pPr>
        <w:pStyle w:val="NoSpacing"/>
        <w:numPr>
          <w:ilvl w:val="1"/>
          <w:numId w:val="1"/>
        </w:numPr>
      </w:pPr>
      <w:r>
        <w:t>Asking questions and defining problems</w:t>
      </w:r>
    </w:p>
    <w:p w14:paraId="1AA3A911" w14:textId="77777777" w:rsidR="004D73F9" w:rsidRDefault="004D73F9" w:rsidP="004D73F9">
      <w:pPr>
        <w:pStyle w:val="NoSpacing"/>
        <w:numPr>
          <w:ilvl w:val="1"/>
          <w:numId w:val="1"/>
        </w:numPr>
      </w:pPr>
      <w:r>
        <w:t>Constructing explanations and designing solutions</w:t>
      </w:r>
    </w:p>
    <w:p w14:paraId="01E2596D" w14:textId="77777777" w:rsidR="004D73F9" w:rsidRDefault="004D73F9" w:rsidP="004D73F9">
      <w:pPr>
        <w:pStyle w:val="NoSpacing"/>
        <w:numPr>
          <w:ilvl w:val="1"/>
          <w:numId w:val="1"/>
        </w:numPr>
      </w:pPr>
      <w:r>
        <w:t>Engaging in argument from evidence</w:t>
      </w:r>
    </w:p>
    <w:p w14:paraId="0E1B5503" w14:textId="77777777" w:rsidR="004D73F9" w:rsidRDefault="004D73F9" w:rsidP="004D73F9">
      <w:pPr>
        <w:pStyle w:val="NoSpacing"/>
        <w:numPr>
          <w:ilvl w:val="1"/>
          <w:numId w:val="1"/>
        </w:numPr>
      </w:pPr>
      <w:r>
        <w:t>Pattern observation + cause and effect (combining two)</w:t>
      </w:r>
    </w:p>
    <w:p w14:paraId="2FA2379D" w14:textId="77777777" w:rsidR="004D73F9" w:rsidRDefault="004D73F9" w:rsidP="004D73F9">
      <w:pPr>
        <w:pStyle w:val="NoSpacing"/>
        <w:numPr>
          <w:ilvl w:val="0"/>
          <w:numId w:val="1"/>
        </w:numPr>
      </w:pPr>
      <w:r>
        <w:t xml:space="preserve">Social Studies </w:t>
      </w:r>
    </w:p>
    <w:p w14:paraId="373E48E6" w14:textId="77777777" w:rsidR="004D73F9" w:rsidRDefault="004D73F9" w:rsidP="004D73F9">
      <w:pPr>
        <w:pStyle w:val="NoSpacing"/>
        <w:numPr>
          <w:ilvl w:val="1"/>
          <w:numId w:val="1"/>
        </w:numPr>
      </w:pPr>
      <w:r>
        <w:t>Construct and communicate arguments citing supporting evidence</w:t>
      </w:r>
    </w:p>
    <w:p w14:paraId="16F27B69" w14:textId="2073DE48" w:rsidR="004D73F9" w:rsidRDefault="004D73F9" w:rsidP="004D73F9">
      <w:pPr>
        <w:pStyle w:val="NoSpacing"/>
        <w:numPr>
          <w:ilvl w:val="1"/>
          <w:numId w:val="1"/>
        </w:numPr>
      </w:pPr>
      <w:r>
        <w:t>Develop historical awareness</w:t>
      </w:r>
      <w:r w:rsidR="00B527B9">
        <w:t xml:space="preserve"> of risks and events that may have informed risk perceptions</w:t>
      </w:r>
    </w:p>
    <w:sectPr w:rsidR="004D73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C35398C"/>
    <w:multiLevelType w:val="hybridMultilevel"/>
    <w:tmpl w:val="C85AD3EE"/>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3BC5423E"/>
    <w:multiLevelType w:val="hybridMultilevel"/>
    <w:tmpl w:val="253CEB3E"/>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D20A57"/>
    <w:multiLevelType w:val="hybridMultilevel"/>
    <w:tmpl w:val="C12E909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C5E337C"/>
    <w:multiLevelType w:val="hybridMultilevel"/>
    <w:tmpl w:val="BE1A800C"/>
    <w:lvl w:ilvl="0" w:tplc="0409000F">
      <w:start w:val="1"/>
      <w:numFmt w:val="decimal"/>
      <w:lvlText w:val="%1."/>
      <w:lvlJc w:val="left"/>
      <w:pPr>
        <w:ind w:left="720" w:hanging="360"/>
      </w:pPr>
      <w:rPr>
        <w:rFonts w:hint="default"/>
      </w:rPr>
    </w:lvl>
    <w:lvl w:ilvl="1" w:tplc="E6B40A8C">
      <w:numFmt w:val="bullet"/>
      <w:lvlText w:val="-"/>
      <w:lvlJc w:val="left"/>
      <w:pPr>
        <w:ind w:left="1440" w:hanging="360"/>
      </w:pPr>
      <w:rPr>
        <w:rFonts w:ascii="Calibri" w:eastAsiaTheme="minorHAnsi" w:hAnsi="Calibri" w:cs="Calibri"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EBD2521"/>
    <w:multiLevelType w:val="hybridMultilevel"/>
    <w:tmpl w:val="D6F616FA"/>
    <w:lvl w:ilvl="0" w:tplc="E6B40A8C">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D6B"/>
    <w:rsid w:val="0008509A"/>
    <w:rsid w:val="000C3EBB"/>
    <w:rsid w:val="001413F1"/>
    <w:rsid w:val="001A07A6"/>
    <w:rsid w:val="001C2AE0"/>
    <w:rsid w:val="001D0A8E"/>
    <w:rsid w:val="00296D7C"/>
    <w:rsid w:val="002A60B3"/>
    <w:rsid w:val="002C506E"/>
    <w:rsid w:val="003B2D44"/>
    <w:rsid w:val="004D73F9"/>
    <w:rsid w:val="00512CCC"/>
    <w:rsid w:val="00560A0F"/>
    <w:rsid w:val="00590A98"/>
    <w:rsid w:val="005A2DA4"/>
    <w:rsid w:val="00625E91"/>
    <w:rsid w:val="00691961"/>
    <w:rsid w:val="006E069A"/>
    <w:rsid w:val="007A6E68"/>
    <w:rsid w:val="008549B4"/>
    <w:rsid w:val="008740FC"/>
    <w:rsid w:val="00894094"/>
    <w:rsid w:val="009D1404"/>
    <w:rsid w:val="00A80875"/>
    <w:rsid w:val="00B06152"/>
    <w:rsid w:val="00B17E81"/>
    <w:rsid w:val="00B30D4A"/>
    <w:rsid w:val="00B527B9"/>
    <w:rsid w:val="00B574CA"/>
    <w:rsid w:val="00BB4051"/>
    <w:rsid w:val="00BD15DB"/>
    <w:rsid w:val="00BD1961"/>
    <w:rsid w:val="00C130A9"/>
    <w:rsid w:val="00C35359"/>
    <w:rsid w:val="00C41D02"/>
    <w:rsid w:val="00C725EB"/>
    <w:rsid w:val="00D45197"/>
    <w:rsid w:val="00D560BC"/>
    <w:rsid w:val="00DE6890"/>
    <w:rsid w:val="00E02693"/>
    <w:rsid w:val="00E66CDD"/>
    <w:rsid w:val="00F00D6B"/>
    <w:rsid w:val="00F87E29"/>
    <w:rsid w:val="00FB19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ABB929"/>
  <w15:chartTrackingRefBased/>
  <w15:docId w15:val="{F4186946-F67D-43DF-A18F-9591394E7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12CC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0D6B"/>
    <w:pPr>
      <w:spacing w:after="0" w:line="240" w:lineRule="auto"/>
    </w:pPr>
  </w:style>
  <w:style w:type="character" w:styleId="Hyperlink">
    <w:name w:val="Hyperlink"/>
    <w:basedOn w:val="DefaultParagraphFont"/>
    <w:uiPriority w:val="99"/>
    <w:unhideWhenUsed/>
    <w:rsid w:val="00F00D6B"/>
    <w:rPr>
      <w:color w:val="0563C1" w:themeColor="hyperlink"/>
      <w:u w:val="single"/>
    </w:rPr>
  </w:style>
  <w:style w:type="paragraph" w:styleId="ListParagraph">
    <w:name w:val="List Paragraph"/>
    <w:basedOn w:val="Normal"/>
    <w:uiPriority w:val="34"/>
    <w:qFormat/>
    <w:rsid w:val="00512CCC"/>
    <w:pPr>
      <w:ind w:left="720"/>
      <w:contextualSpacing/>
    </w:pPr>
  </w:style>
  <w:style w:type="character" w:customStyle="1" w:styleId="Heading1Char">
    <w:name w:val="Heading 1 Char"/>
    <w:basedOn w:val="DefaultParagraphFont"/>
    <w:link w:val="Heading1"/>
    <w:uiPriority w:val="9"/>
    <w:rsid w:val="00512CCC"/>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37795623">
      <w:bodyDiv w:val="1"/>
      <w:marLeft w:val="0"/>
      <w:marRight w:val="0"/>
      <w:marTop w:val="0"/>
      <w:marBottom w:val="0"/>
      <w:divBdr>
        <w:top w:val="none" w:sz="0" w:space="0" w:color="auto"/>
        <w:left w:val="none" w:sz="0" w:space="0" w:color="auto"/>
        <w:bottom w:val="none" w:sz="0" w:space="0" w:color="auto"/>
        <w:right w:val="none" w:sz="0" w:space="0" w:color="auto"/>
      </w:divBdr>
    </w:div>
    <w:div w:id="1457748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E6C28B-9EDB-47E2-B61F-D6C8F6046A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333</TotalTime>
  <Pages>2</Pages>
  <Words>444</Words>
  <Characters>2533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Rohan Nakra</dc:creator>
  <cp:keywords/>
  <dc:description/>
  <cp:lastModifiedBy>Nakra, Rohan</cp:lastModifiedBy>
  <cp:revision>19</cp:revision>
  <dcterms:created xsi:type="dcterms:W3CDTF">2019-07-19T16:19:00Z</dcterms:created>
  <dcterms:modified xsi:type="dcterms:W3CDTF">2020-05-21T21:46:00Z</dcterms:modified>
</cp:coreProperties>
</file>