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4EEB" w14:textId="2684B058" w:rsidR="009A4C95" w:rsidRPr="000B608F" w:rsidRDefault="004E6B4B" w:rsidP="009A4C95">
      <w:pPr>
        <w:jc w:val="center"/>
        <w:rPr>
          <w:sz w:val="28"/>
          <w:szCs w:val="28"/>
        </w:rPr>
      </w:pPr>
      <w:r>
        <w:rPr>
          <w:sz w:val="28"/>
          <w:szCs w:val="28"/>
        </w:rPr>
        <w:t>Eligibility</w:t>
      </w:r>
      <w:r w:rsidR="00DE3CBE">
        <w:rPr>
          <w:sz w:val="28"/>
          <w:szCs w:val="28"/>
        </w:rPr>
        <w:t xml:space="preserve"> Assessment</w:t>
      </w:r>
      <w:r w:rsidR="009A4C95" w:rsidRPr="000B608F">
        <w:rPr>
          <w:sz w:val="28"/>
          <w:szCs w:val="28"/>
        </w:rPr>
        <w:t xml:space="preserve"> </w:t>
      </w:r>
      <w:r w:rsidR="003D61CC">
        <w:rPr>
          <w:sz w:val="28"/>
          <w:szCs w:val="28"/>
        </w:rPr>
        <w:t>Prior to</w:t>
      </w:r>
      <w:r w:rsidR="009A4C95" w:rsidRPr="000B608F">
        <w:rPr>
          <w:sz w:val="28"/>
          <w:szCs w:val="28"/>
        </w:rPr>
        <w:t xml:space="preserve"> Consent: VUMC HRPP Guidance</w:t>
      </w:r>
    </w:p>
    <w:p w14:paraId="50614BD2" w14:textId="2B2850F5" w:rsidR="009A4C95" w:rsidRDefault="00DE3CBE" w:rsidP="009A4C95">
      <w:pPr>
        <w:pStyle w:val="ListParagraph"/>
        <w:numPr>
          <w:ilvl w:val="0"/>
          <w:numId w:val="1"/>
        </w:numPr>
      </w:pPr>
      <w:r>
        <w:t>Eligibility Assessment</w:t>
      </w:r>
      <w:r w:rsidR="009A4C95" w:rsidRPr="009A4C95">
        <w:t xml:space="preserve"> procedures are frequently confused with study recruitment. The two activities may overlap but are distinctly different. </w:t>
      </w:r>
    </w:p>
    <w:p w14:paraId="3F7FC857" w14:textId="3FF52CD6" w:rsidR="009A4C95" w:rsidRDefault="009A4C95" w:rsidP="009A4C95">
      <w:pPr>
        <w:pStyle w:val="ListParagraph"/>
        <w:numPr>
          <w:ilvl w:val="1"/>
          <w:numId w:val="1"/>
        </w:numPr>
      </w:pPr>
      <w:r w:rsidRPr="009A4C95">
        <w:rPr>
          <w:b/>
          <w:bCs/>
          <w:color w:val="0070C0"/>
        </w:rPr>
        <w:t>Recruitment</w:t>
      </w:r>
      <w:r w:rsidRPr="009A4C95">
        <w:t xml:space="preserve"> includes all activities where information is provided to the prospective participant </w:t>
      </w:r>
      <w:r>
        <w:t>(e.g. flyers, advertisements, websites, etc.)</w:t>
      </w:r>
    </w:p>
    <w:p w14:paraId="1E087AEC" w14:textId="75BDE998" w:rsidR="009A4C95" w:rsidRDefault="00DE3CBE" w:rsidP="009A4C95">
      <w:pPr>
        <w:pStyle w:val="ListParagraph"/>
        <w:numPr>
          <w:ilvl w:val="1"/>
          <w:numId w:val="1"/>
        </w:numPr>
      </w:pPr>
      <w:r>
        <w:rPr>
          <w:b/>
          <w:bCs/>
          <w:color w:val="0070C0"/>
        </w:rPr>
        <w:t>Eligibility Assessment</w:t>
      </w:r>
      <w:r w:rsidR="009A4C95" w:rsidRPr="009A4C95">
        <w:t xml:space="preserve"> includes obtaining information </w:t>
      </w:r>
      <w:r w:rsidR="000B608F">
        <w:t xml:space="preserve">directly </w:t>
      </w:r>
      <w:r w:rsidR="009A4C95" w:rsidRPr="009A4C95">
        <w:t>from prospective participants</w:t>
      </w:r>
      <w:r>
        <w:t xml:space="preserve"> </w:t>
      </w:r>
      <w:r w:rsidR="004E6B4B">
        <w:t xml:space="preserve">via oral, written, or electronic means </w:t>
      </w:r>
      <w:r>
        <w:t>to assess whether they meet the study’s inclusion/exclusion criteria</w:t>
      </w:r>
      <w:r w:rsidR="009A4C95" w:rsidRPr="009A4C95">
        <w:t>.</w:t>
      </w:r>
    </w:p>
    <w:p w14:paraId="5E9481CF" w14:textId="3CD13108" w:rsidR="009A4C95" w:rsidRDefault="009A4C95" w:rsidP="009A4C95">
      <w:pPr>
        <w:pStyle w:val="ListParagraph"/>
        <w:numPr>
          <w:ilvl w:val="1"/>
          <w:numId w:val="1"/>
        </w:numPr>
      </w:pPr>
      <w:r w:rsidRPr="009A4C95">
        <w:t xml:space="preserve">Recruitment does not require the consent of the prospective subject whereas </w:t>
      </w:r>
      <w:r w:rsidR="00DE3CBE">
        <w:t>Eligibility Assessment</w:t>
      </w:r>
      <w:r w:rsidRPr="009A4C95">
        <w:t xml:space="preserve"> may</w:t>
      </w:r>
      <w:r w:rsidR="00DE3CBE">
        <w:t xml:space="preserve"> or may not</w:t>
      </w:r>
      <w:r w:rsidRPr="009A4C95">
        <w:t>.</w:t>
      </w:r>
    </w:p>
    <w:p w14:paraId="30720666" w14:textId="4041009E" w:rsidR="009A4C95" w:rsidRPr="000B608F" w:rsidRDefault="00DE3CBE" w:rsidP="009A4C95">
      <w:pPr>
        <w:rPr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Eligibility Assessment</w:t>
      </w:r>
      <w:r w:rsidR="00205C8F">
        <w:rPr>
          <w:b/>
          <w:bCs/>
          <w:color w:val="BF4E14" w:themeColor="accent2" w:themeShade="BF"/>
          <w:u w:val="single"/>
        </w:rPr>
        <w:t xml:space="preserve"> That May Occur Before Consent</w:t>
      </w:r>
      <w:r>
        <w:rPr>
          <w:b/>
          <w:bCs/>
          <w:color w:val="BF4E14" w:themeColor="accent2" w:themeShade="BF"/>
          <w:u w:val="single"/>
        </w:rPr>
        <w:t>:</w:t>
      </w:r>
    </w:p>
    <w:p w14:paraId="519B648B" w14:textId="23C91E8A" w:rsidR="00DE3CBE" w:rsidRPr="00DE3CBE" w:rsidRDefault="000B608F" w:rsidP="000B608F">
      <w:pPr>
        <w:pStyle w:val="ListParagraph"/>
        <w:numPr>
          <w:ilvl w:val="0"/>
          <w:numId w:val="1"/>
        </w:numPr>
      </w:pPr>
      <w:r>
        <w:t>Per the regulations and VUMC HRPP policy, the VUMC IRB may</w:t>
      </w:r>
      <w:r w:rsidR="00DE3CBE">
        <w:t xml:space="preserve"> approve</w:t>
      </w:r>
      <w:r>
        <w:t xml:space="preserve"> </w:t>
      </w:r>
      <w:r w:rsidR="00DE3CBE">
        <w:t>the conduct of Eligibility Assessment</w:t>
      </w:r>
      <w:r>
        <w:t xml:space="preserve"> </w:t>
      </w:r>
      <w:r w:rsidRPr="000B608F">
        <w:rPr>
          <w:color w:val="000000" w:themeColor="text1"/>
        </w:rPr>
        <w:t xml:space="preserve">procedures </w:t>
      </w:r>
      <w:r w:rsidRPr="005042E0">
        <w:rPr>
          <w:b/>
          <w:bCs/>
          <w:color w:val="0070C0"/>
        </w:rPr>
        <w:t>without obtaining the prior informed consent</w:t>
      </w:r>
      <w:r w:rsidRPr="005042E0">
        <w:rPr>
          <w:color w:val="0070C0"/>
        </w:rPr>
        <w:t xml:space="preserve"> </w:t>
      </w:r>
      <w:r w:rsidRPr="000B608F">
        <w:rPr>
          <w:color w:val="000000" w:themeColor="text1"/>
        </w:rPr>
        <w:t xml:space="preserve">of the prospective </w:t>
      </w:r>
      <w:r w:rsidR="00DE3CBE">
        <w:rPr>
          <w:color w:val="000000" w:themeColor="text1"/>
        </w:rPr>
        <w:t>participant</w:t>
      </w:r>
      <w:r>
        <w:t xml:space="preserve"> </w:t>
      </w:r>
      <w:r w:rsidRPr="000B608F">
        <w:rPr>
          <w:b/>
          <w:bCs/>
          <w:u w:val="single"/>
        </w:rPr>
        <w:t>only</w:t>
      </w:r>
      <w:r w:rsidR="00205C8F">
        <w:rPr>
          <w:b/>
          <w:bCs/>
          <w:u w:val="single"/>
        </w:rPr>
        <w:t xml:space="preserve"> if </w:t>
      </w:r>
      <w:proofErr w:type="gramStart"/>
      <w:r w:rsidR="00F25C0D">
        <w:rPr>
          <w:b/>
          <w:bCs/>
          <w:u w:val="single"/>
        </w:rPr>
        <w:t>ALL</w:t>
      </w:r>
      <w:r w:rsidR="00205C8F">
        <w:rPr>
          <w:b/>
          <w:bCs/>
          <w:u w:val="single"/>
        </w:rPr>
        <w:t xml:space="preserve"> of</w:t>
      </w:r>
      <w:proofErr w:type="gramEnd"/>
      <w:r w:rsidR="00205C8F">
        <w:rPr>
          <w:b/>
          <w:bCs/>
          <w:u w:val="single"/>
        </w:rPr>
        <w:t xml:space="preserve"> the following criteria are met</w:t>
      </w:r>
      <w:r w:rsidR="00DE3CBE">
        <w:rPr>
          <w:b/>
          <w:bCs/>
          <w:u w:val="single"/>
        </w:rPr>
        <w:t>:</w:t>
      </w:r>
    </w:p>
    <w:p w14:paraId="30EB216B" w14:textId="5ECD834A" w:rsidR="00DE3CBE" w:rsidRDefault="00205C8F" w:rsidP="00DE3CBE">
      <w:pPr>
        <w:pStyle w:val="ListParagraph"/>
        <w:numPr>
          <w:ilvl w:val="1"/>
          <w:numId w:val="1"/>
        </w:numPr>
      </w:pPr>
      <w:r>
        <w:t>T</w:t>
      </w:r>
      <w:r w:rsidR="000B608F">
        <w:t xml:space="preserve">he solicited information </w:t>
      </w:r>
      <w:r w:rsidR="000B608F" w:rsidRPr="00205C8F">
        <w:rPr>
          <w:color w:val="000000" w:themeColor="text1"/>
        </w:rPr>
        <w:t>is limited to the minimum necessary for determining eligibility for the main study</w:t>
      </w:r>
    </w:p>
    <w:p w14:paraId="5802EDAF" w14:textId="68811D33" w:rsidR="000B608F" w:rsidRDefault="00205C8F" w:rsidP="00DE3CBE">
      <w:pPr>
        <w:pStyle w:val="ListParagraph"/>
        <w:numPr>
          <w:ilvl w:val="1"/>
          <w:numId w:val="1"/>
        </w:numPr>
      </w:pPr>
      <w:r>
        <w:t>The</w:t>
      </w:r>
      <w:r w:rsidR="000B608F">
        <w:t xml:space="preserve"> </w:t>
      </w:r>
      <w:r>
        <w:t>Eligibility Assessment is</w:t>
      </w:r>
      <w:r w:rsidR="000B608F">
        <w:t xml:space="preserve"> limited to o</w:t>
      </w:r>
      <w:r w:rsidR="005042E0">
        <w:t>b</w:t>
      </w:r>
      <w:r w:rsidR="000B608F" w:rsidRPr="000B608F">
        <w:t>taining information through oral</w:t>
      </w:r>
      <w:r>
        <w:t>,</w:t>
      </w:r>
      <w:r w:rsidR="000B608F" w:rsidRPr="000B608F">
        <w:t xml:space="preserve"> written</w:t>
      </w:r>
      <w:r>
        <w:t>, or electronic</w:t>
      </w:r>
      <w:r w:rsidR="000B608F" w:rsidRPr="000B608F">
        <w:t xml:space="preserve"> communication with the prospective </w:t>
      </w:r>
      <w:r w:rsidR="00DE3CBE">
        <w:t>participant</w:t>
      </w:r>
    </w:p>
    <w:p w14:paraId="70196647" w14:textId="1A7FA395" w:rsidR="00DE3CBE" w:rsidRDefault="00DE3CBE" w:rsidP="00DE3CBE">
      <w:pPr>
        <w:pStyle w:val="ListParagraph"/>
        <w:numPr>
          <w:ilvl w:val="1"/>
          <w:numId w:val="1"/>
        </w:numPr>
      </w:pPr>
      <w:r>
        <w:t xml:space="preserve">The Eligibility Assessment </w:t>
      </w:r>
      <w:r w:rsidR="00205C8F">
        <w:t xml:space="preserve">does not increase the potential risk to the participant </w:t>
      </w:r>
    </w:p>
    <w:p w14:paraId="0500D9C1" w14:textId="39909EB3" w:rsidR="00F25C0D" w:rsidRDefault="00F25C0D" w:rsidP="00DE3CBE">
      <w:pPr>
        <w:pStyle w:val="ListParagraph"/>
        <w:numPr>
          <w:ilvl w:val="1"/>
          <w:numId w:val="1"/>
        </w:numPr>
      </w:pPr>
      <w:r>
        <w:t>The information collected during the Eligibility Assessment will not be utilized for any purposes other than determining eligibility for the study.</w:t>
      </w:r>
    </w:p>
    <w:p w14:paraId="15B73DAB" w14:textId="212AC8CA" w:rsidR="000B608F" w:rsidRDefault="000B608F" w:rsidP="000B608F">
      <w:pPr>
        <w:pStyle w:val="ListParagraph"/>
        <w:numPr>
          <w:ilvl w:val="0"/>
          <w:numId w:val="3"/>
        </w:numPr>
      </w:pPr>
      <w:r w:rsidRPr="000B608F">
        <w:rPr>
          <w:b/>
          <w:bCs/>
          <w:color w:val="0070C0"/>
        </w:rPr>
        <w:t>Example:</w:t>
      </w:r>
      <w:r w:rsidRPr="000B608F">
        <w:rPr>
          <w:color w:val="0070C0"/>
        </w:rPr>
        <w:t xml:space="preserve"> </w:t>
      </w:r>
      <w:r w:rsidRPr="00F25C0D">
        <w:rPr>
          <w:i/>
          <w:iCs/>
        </w:rPr>
        <w:t xml:space="preserve">Asking individuals </w:t>
      </w:r>
      <w:r w:rsidR="005042E0" w:rsidRPr="00F25C0D">
        <w:rPr>
          <w:i/>
          <w:iCs/>
        </w:rPr>
        <w:t xml:space="preserve">eligibility </w:t>
      </w:r>
      <w:r w:rsidRPr="00F25C0D">
        <w:rPr>
          <w:i/>
          <w:iCs/>
        </w:rPr>
        <w:t xml:space="preserve">questions </w:t>
      </w:r>
      <w:r w:rsidR="005042E0" w:rsidRPr="00F25C0D">
        <w:rPr>
          <w:i/>
          <w:iCs/>
        </w:rPr>
        <w:t>that may include medical history information</w:t>
      </w:r>
      <w:r w:rsidR="00205C8F" w:rsidRPr="00F25C0D">
        <w:rPr>
          <w:i/>
          <w:iCs/>
        </w:rPr>
        <w:t xml:space="preserve"> that is not expected to incur risk to the participant</w:t>
      </w:r>
    </w:p>
    <w:p w14:paraId="2431D82D" w14:textId="4DBF8ACC" w:rsidR="005042E0" w:rsidRPr="005042E0" w:rsidRDefault="00205C8F" w:rsidP="005042E0">
      <w:pPr>
        <w:rPr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Eligibility Assessments</w:t>
      </w:r>
      <w:r w:rsidR="005042E0" w:rsidRPr="005042E0">
        <w:rPr>
          <w:b/>
          <w:bCs/>
          <w:color w:val="BF4E14" w:themeColor="accent2" w:themeShade="BF"/>
          <w:u w:val="single"/>
        </w:rPr>
        <w:t xml:space="preserve"> That </w:t>
      </w:r>
      <w:r w:rsidR="004E6B4B">
        <w:rPr>
          <w:b/>
          <w:bCs/>
          <w:color w:val="BF4E14" w:themeColor="accent2" w:themeShade="BF"/>
          <w:u w:val="single"/>
        </w:rPr>
        <w:t>CANNOT Occur Before Consent</w:t>
      </w:r>
      <w:r w:rsidR="005042E0" w:rsidRPr="005042E0">
        <w:rPr>
          <w:b/>
          <w:bCs/>
          <w:color w:val="BF4E14" w:themeColor="accent2" w:themeShade="BF"/>
          <w:u w:val="single"/>
        </w:rPr>
        <w:t>:</w:t>
      </w:r>
    </w:p>
    <w:p w14:paraId="50C9FA1B" w14:textId="4A5C28D4" w:rsidR="005042E0" w:rsidRDefault="005042E0" w:rsidP="005042E0">
      <w:pPr>
        <w:pStyle w:val="ListParagraph"/>
        <w:numPr>
          <w:ilvl w:val="0"/>
          <w:numId w:val="3"/>
        </w:numPr>
      </w:pPr>
      <w:r>
        <w:t>Administration</w:t>
      </w:r>
      <w:r w:rsidR="000B608F" w:rsidRPr="000B608F">
        <w:t xml:space="preserve"> of </w:t>
      </w:r>
      <w:r w:rsidR="00205C8F">
        <w:t>Eligibility Assessments</w:t>
      </w:r>
      <w:r w:rsidR="000B608F" w:rsidRPr="000B608F">
        <w:t xml:space="preserve"> that increase the potential risk to subjects</w:t>
      </w:r>
    </w:p>
    <w:p w14:paraId="2C4E66E5" w14:textId="77777777" w:rsidR="005042E0" w:rsidRPr="00F25C0D" w:rsidRDefault="005042E0" w:rsidP="005042E0">
      <w:pPr>
        <w:pStyle w:val="ListParagraph"/>
        <w:numPr>
          <w:ilvl w:val="1"/>
          <w:numId w:val="3"/>
        </w:numPr>
        <w:rPr>
          <w:i/>
          <w:iCs/>
        </w:rPr>
      </w:pPr>
      <w:r w:rsidRPr="005042E0">
        <w:rPr>
          <w:b/>
          <w:bCs/>
          <w:color w:val="0070C0"/>
        </w:rPr>
        <w:t>Examples</w:t>
      </w:r>
      <w:r>
        <w:t xml:space="preserve">: </w:t>
      </w:r>
      <w:r w:rsidRPr="00F25C0D">
        <w:rPr>
          <w:i/>
          <w:iCs/>
        </w:rPr>
        <w:t>L</w:t>
      </w:r>
      <w:r w:rsidR="000B608F" w:rsidRPr="00F25C0D">
        <w:rPr>
          <w:i/>
          <w:iCs/>
        </w:rPr>
        <w:t xml:space="preserve">engthy standardized questionnaires that make a new, or refute an existing, diagnosis; </w:t>
      </w:r>
      <w:r w:rsidRPr="00F25C0D">
        <w:rPr>
          <w:i/>
          <w:iCs/>
        </w:rPr>
        <w:t>S</w:t>
      </w:r>
      <w:r w:rsidR="000B608F" w:rsidRPr="00F25C0D">
        <w:rPr>
          <w:i/>
          <w:iCs/>
        </w:rPr>
        <w:t xml:space="preserve">urveys/questionnaires where subjects' responses may place them at risk of criminal or civil liability or be damaging to the subjects' financial standing, employability, insurability, reputation, or be stigmatizing) </w:t>
      </w:r>
    </w:p>
    <w:p w14:paraId="46BF369F" w14:textId="77777777" w:rsidR="004E6B4B" w:rsidRDefault="004E6B4B" w:rsidP="004E6B4B"/>
    <w:p w14:paraId="7FF02BFD" w14:textId="59063EB2" w:rsidR="00BF550C" w:rsidRPr="004E6B4B" w:rsidRDefault="00BF550C" w:rsidP="00F25C0D">
      <w:pPr>
        <w:jc w:val="center"/>
        <w:rPr>
          <w:b/>
          <w:bCs/>
          <w:color w:val="0070C0"/>
        </w:rPr>
      </w:pPr>
      <w:r w:rsidRPr="004E6B4B">
        <w:rPr>
          <w:b/>
          <w:bCs/>
          <w:color w:val="0070C0"/>
        </w:rPr>
        <w:t>It is the responsibility of the IRB to determine whether the</w:t>
      </w:r>
      <w:r w:rsidR="00DE3CBE" w:rsidRPr="004E6B4B">
        <w:rPr>
          <w:b/>
          <w:bCs/>
          <w:color w:val="0070C0"/>
        </w:rPr>
        <w:t xml:space="preserve"> </w:t>
      </w:r>
      <w:r w:rsidR="004E6B4B">
        <w:rPr>
          <w:b/>
          <w:bCs/>
          <w:color w:val="0070C0"/>
        </w:rPr>
        <w:t>Eligibility Assessment procedures</w:t>
      </w:r>
      <w:r w:rsidRPr="004E6B4B">
        <w:rPr>
          <w:b/>
          <w:bCs/>
          <w:color w:val="0070C0"/>
        </w:rPr>
        <w:t xml:space="preserve"> for a specific study require prior consent</w:t>
      </w:r>
      <w:r w:rsidR="004E6B4B">
        <w:rPr>
          <w:b/>
          <w:bCs/>
          <w:color w:val="0070C0"/>
        </w:rPr>
        <w:t xml:space="preserve"> from the participant</w:t>
      </w:r>
      <w:r w:rsidRPr="004E6B4B">
        <w:rPr>
          <w:b/>
          <w:bCs/>
          <w:color w:val="0070C0"/>
        </w:rPr>
        <w:t>.</w:t>
      </w:r>
    </w:p>
    <w:p w14:paraId="19B9C0AD" w14:textId="77777777" w:rsidR="009A4C95" w:rsidRDefault="009A4C95"/>
    <w:sectPr w:rsidR="009A4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DCC"/>
    <w:multiLevelType w:val="hybridMultilevel"/>
    <w:tmpl w:val="CF3AA2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82A8E"/>
    <w:multiLevelType w:val="hybridMultilevel"/>
    <w:tmpl w:val="FF667B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93B40"/>
    <w:multiLevelType w:val="hybridMultilevel"/>
    <w:tmpl w:val="A3EE63E4"/>
    <w:lvl w:ilvl="0" w:tplc="8C122B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8159314">
    <w:abstractNumId w:val="1"/>
  </w:num>
  <w:num w:numId="2" w16cid:durableId="1344093571">
    <w:abstractNumId w:val="2"/>
  </w:num>
  <w:num w:numId="3" w16cid:durableId="89728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5"/>
    <w:rsid w:val="00004596"/>
    <w:rsid w:val="000B608F"/>
    <w:rsid w:val="00205C8F"/>
    <w:rsid w:val="002C79C9"/>
    <w:rsid w:val="0031739D"/>
    <w:rsid w:val="003D61CC"/>
    <w:rsid w:val="004E6B4B"/>
    <w:rsid w:val="005042E0"/>
    <w:rsid w:val="009A4C95"/>
    <w:rsid w:val="00B00179"/>
    <w:rsid w:val="00BF550C"/>
    <w:rsid w:val="00DE3CBE"/>
    <w:rsid w:val="00F2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08B1"/>
  <w15:chartTrackingRefBased/>
  <w15:docId w15:val="{0F4C1167-E84F-4816-B83E-CB6EEFAD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Molly A</dc:creator>
  <cp:keywords/>
  <dc:description/>
  <cp:lastModifiedBy>Shiflet, Molly A</cp:lastModifiedBy>
  <cp:revision>3</cp:revision>
  <dcterms:created xsi:type="dcterms:W3CDTF">2025-09-04T18:51:00Z</dcterms:created>
  <dcterms:modified xsi:type="dcterms:W3CDTF">2025-09-04T18:52:00Z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2025-09-03T13:42:46Z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8a0d601c-1a72-4476-b5fb-511cff15b181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